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FF8A" w14:textId="1CAB1317" w:rsidR="000B3A21" w:rsidRPr="002369B0" w:rsidRDefault="002E5FE1" w:rsidP="00A2192B">
      <w:pPr>
        <w:pStyle w:val="ANNEXZ"/>
        <w:numPr>
          <w:ilvl w:val="0"/>
          <w:numId w:val="0"/>
        </w:numPr>
      </w:pPr>
      <w:r>
        <w:t xml:space="preserve">Annex </w:t>
      </w:r>
      <w:r w:rsidRPr="00347D95">
        <w:t>ZZ</w:t>
      </w:r>
      <w:r w:rsidR="00347D95" w:rsidRPr="00347D95">
        <w:rPr>
          <w:color w:val="0000FF"/>
        </w:rPr>
        <w:t>A</w:t>
      </w:r>
      <w:r w:rsidR="000B3A21">
        <w:br/>
      </w:r>
      <w:bookmarkStart w:id="0" w:name="_Toc433278640"/>
      <w:r w:rsidR="000B3A21" w:rsidRPr="00160DD5">
        <w:rPr>
          <w:b w:val="0"/>
        </w:rPr>
        <w:t>(informative)</w:t>
      </w:r>
      <w:r w:rsidR="000B3A21" w:rsidRPr="00A715A2">
        <w:br/>
      </w:r>
      <w:r w:rsidR="000B3A21" w:rsidRPr="00A715A2">
        <w:br/>
      </w:r>
      <w:r w:rsidR="000B3A21">
        <w:t xml:space="preserve">Relationship </w:t>
      </w:r>
      <w:r w:rsidR="000B3A21" w:rsidRPr="002369B0">
        <w:t xml:space="preserve">between this European </w:t>
      </w:r>
      <w:r w:rsidR="007B343A" w:rsidRPr="002369B0">
        <w:t>S</w:t>
      </w:r>
      <w:r w:rsidR="000B3A21" w:rsidRPr="002369B0">
        <w:t xml:space="preserve">tandard and the </w:t>
      </w:r>
      <w:r w:rsidR="002372E1" w:rsidRPr="002369B0">
        <w:t xml:space="preserve">essential </w:t>
      </w:r>
      <w:r w:rsidR="00CC7AB7">
        <w:t>h</w:t>
      </w:r>
      <w:r w:rsidR="00CC7AB7" w:rsidRPr="002369B0">
        <w:t xml:space="preserve">ealth </w:t>
      </w:r>
      <w:r w:rsidR="002372E1" w:rsidRPr="002369B0">
        <w:t xml:space="preserve">and </w:t>
      </w:r>
      <w:r w:rsidR="00CC7AB7">
        <w:t>s</w:t>
      </w:r>
      <w:r w:rsidR="00CC7AB7" w:rsidRPr="002369B0">
        <w:t xml:space="preserve">afety </w:t>
      </w:r>
      <w:r w:rsidR="00CC7AB7">
        <w:t>r</w:t>
      </w:r>
      <w:r w:rsidR="00CC7AB7" w:rsidRPr="002369B0">
        <w:t xml:space="preserve">equirements </w:t>
      </w:r>
      <w:r w:rsidR="000B3A21" w:rsidRPr="002369B0">
        <w:t>of</w:t>
      </w:r>
      <w:r w:rsidR="002372E1" w:rsidRPr="002369B0">
        <w:t xml:space="preserve"> </w:t>
      </w:r>
      <w:r w:rsidR="000B3A21" w:rsidRPr="002369B0">
        <w:t>Directive</w:t>
      </w:r>
      <w:r w:rsidR="002372E1" w:rsidRPr="002369B0">
        <w:t xml:space="preserve"> 2014/34/EU</w:t>
      </w:r>
      <w:r w:rsidR="0048160D">
        <w:rPr>
          <w:rStyle w:val="FootnoteReference"/>
        </w:rPr>
        <w:footnoteReference w:id="1"/>
      </w:r>
      <w:r w:rsidR="002372E1" w:rsidRPr="002369B0">
        <w:t xml:space="preserve"> </w:t>
      </w:r>
      <w:r w:rsidR="000B3A21" w:rsidRPr="002369B0">
        <w:t xml:space="preserve">aimed to be </w:t>
      </w:r>
      <w:proofErr w:type="gramStart"/>
      <w:r w:rsidR="000B3A21" w:rsidRPr="002369B0">
        <w:t>covered</w:t>
      </w:r>
      <w:bookmarkEnd w:id="0"/>
      <w:proofErr w:type="gramEnd"/>
    </w:p>
    <w:p w14:paraId="75E64DA9" w14:textId="27C3CC40" w:rsidR="000B3A21" w:rsidRPr="002369B0" w:rsidRDefault="000B3A21" w:rsidP="000B3A21">
      <w:pPr>
        <w:autoSpaceDE w:val="0"/>
        <w:autoSpaceDN w:val="0"/>
        <w:adjustRightInd w:val="0"/>
      </w:pPr>
      <w:r w:rsidRPr="002369B0">
        <w:t>This European Standard has been prepared under a Commission’s standardization request</w:t>
      </w:r>
      <w:r w:rsidR="00DD0C19">
        <w:t xml:space="preserve"> </w:t>
      </w:r>
      <w:r w:rsidR="00487B23" w:rsidRPr="002369B0">
        <w:t xml:space="preserve">as regards equipment and protective systems intended for use in potentially explosive atmospheres in support of Directive 2014/34/EU </w:t>
      </w:r>
      <w:r w:rsidRPr="002369B0">
        <w:t>“M/</w:t>
      </w:r>
      <w:r w:rsidR="00487B23" w:rsidRPr="002369B0">
        <w:t>596 C(2023)4798 final”</w:t>
      </w:r>
      <w:r w:rsidRPr="002369B0">
        <w:t xml:space="preserve"> to provide one voluntary means of conforming to </w:t>
      </w:r>
      <w:r w:rsidR="002372E1" w:rsidRPr="002369B0">
        <w:t xml:space="preserve">the </w:t>
      </w:r>
      <w:r w:rsidRPr="002369B0">
        <w:t xml:space="preserve">essential </w:t>
      </w:r>
      <w:r w:rsidR="002372E1" w:rsidRPr="002369B0">
        <w:t>health and safety</w:t>
      </w:r>
      <w:r w:rsidRPr="002369B0">
        <w:t xml:space="preserve"> requirements of Directive</w:t>
      </w:r>
      <w:r w:rsidR="002372E1" w:rsidRPr="002369B0">
        <w:t xml:space="preserve"> 2014/34/EU</w:t>
      </w:r>
      <w:r w:rsidR="009F64E6" w:rsidRPr="002369B0">
        <w:t xml:space="preserve"> of </w:t>
      </w:r>
      <w:r w:rsidR="00DD0C19">
        <w:t xml:space="preserve"> t</w:t>
      </w:r>
      <w:r w:rsidR="00DD0C19" w:rsidRPr="00DD0C19">
        <w:t xml:space="preserve">he European Parliament </w:t>
      </w:r>
      <w:r w:rsidR="00DD0C19">
        <w:t>a</w:t>
      </w:r>
      <w:r w:rsidR="00DD0C19" w:rsidRPr="00DD0C19">
        <w:t xml:space="preserve">nd </w:t>
      </w:r>
      <w:r w:rsidR="00DD0C19">
        <w:t>o</w:t>
      </w:r>
      <w:r w:rsidR="00DD0C19" w:rsidRPr="00DD0C19">
        <w:t>f The Council of</w:t>
      </w:r>
      <w:r w:rsidR="00DD0C19">
        <w:t xml:space="preserve"> </w:t>
      </w:r>
      <w:r w:rsidR="009F64E6" w:rsidRPr="002369B0">
        <w:t>26 February 2014 on the harmonisation of the laws of the Member States relating to equipment and protective systems intended for use in potentially explosive atmospheres (recast)</w:t>
      </w:r>
      <w:r w:rsidRPr="002369B0">
        <w:t>.</w:t>
      </w:r>
    </w:p>
    <w:p w14:paraId="1F3E4841" w14:textId="18C17315" w:rsidR="000B3A21" w:rsidRPr="002369B0" w:rsidRDefault="000B3A21" w:rsidP="000B3A21">
      <w:r w:rsidRPr="002369B0">
        <w:t xml:space="preserve">Once this standard is cited in the Official Journal of the European Union under that </w:t>
      </w:r>
      <w:r w:rsidR="00D44B28">
        <w:t>Directive</w:t>
      </w:r>
      <w:r w:rsidR="001D5157" w:rsidRPr="002369B0">
        <w:t xml:space="preserve">, </w:t>
      </w:r>
      <w:r w:rsidRPr="002369B0">
        <w:t xml:space="preserve">compliance with the normative clauses of this standard given in Table </w:t>
      </w:r>
      <w:r w:rsidR="00992781" w:rsidRPr="00347D95">
        <w:t>Z</w:t>
      </w:r>
      <w:r w:rsidR="00992781" w:rsidRPr="00347D95">
        <w:rPr>
          <w:bCs/>
          <w:noProof/>
        </w:rPr>
        <w:t>Z</w:t>
      </w:r>
      <w:r w:rsidR="00347D95" w:rsidRPr="00347D95">
        <w:rPr>
          <w:bCs/>
          <w:color w:val="0000FF"/>
          <w:szCs w:val="22"/>
        </w:rPr>
        <w:t>A</w:t>
      </w:r>
      <w:r w:rsidR="00992781" w:rsidRPr="00347D95">
        <w:t>.</w:t>
      </w:r>
      <w:r w:rsidR="00413F2C" w:rsidRPr="00347D95">
        <w:rPr>
          <w:bCs/>
          <w:noProof/>
        </w:rPr>
        <w:t>1</w:t>
      </w:r>
      <w:r w:rsidR="00413F2C" w:rsidRPr="00347D95">
        <w:rPr>
          <w:bCs/>
          <w:noProof/>
          <w:color w:val="3A11AF"/>
        </w:rPr>
        <w:t xml:space="preserve"> </w:t>
      </w:r>
      <w:r w:rsidR="00413F2C" w:rsidRPr="00413F2C">
        <w:t>confers</w:t>
      </w:r>
      <w:r w:rsidRPr="002369B0">
        <w:t xml:space="preserve">, within the limits of the scope of this standard, a presumption of conformity with the corresponding </w:t>
      </w:r>
      <w:r w:rsidR="00B93B32">
        <w:t>e</w:t>
      </w:r>
      <w:r w:rsidRPr="002369B0">
        <w:t>ssential</w:t>
      </w:r>
      <w:r w:rsidR="002372E1" w:rsidRPr="002369B0">
        <w:t xml:space="preserve"> </w:t>
      </w:r>
      <w:r w:rsidR="00B93B32">
        <w:t>h</w:t>
      </w:r>
      <w:r w:rsidR="002372E1" w:rsidRPr="002369B0">
        <w:t xml:space="preserve">ealth and </w:t>
      </w:r>
      <w:r w:rsidR="00B93B32">
        <w:t>s</w:t>
      </w:r>
      <w:r w:rsidR="002372E1" w:rsidRPr="002369B0">
        <w:t>afety</w:t>
      </w:r>
      <w:r w:rsidRPr="002369B0">
        <w:t xml:space="preserve"> </w:t>
      </w:r>
      <w:r w:rsidR="00CC7AB7">
        <w:t>r</w:t>
      </w:r>
      <w:r w:rsidRPr="002369B0">
        <w:t>equirements of that Directive and associated EFTA regulations.</w:t>
      </w:r>
    </w:p>
    <w:p w14:paraId="72986A14" w14:textId="47C586D3" w:rsidR="000B3A21" w:rsidRDefault="000B3A21" w:rsidP="00E1348D">
      <w:pPr>
        <w:pStyle w:val="Tabletitle"/>
      </w:pPr>
      <w:proofErr w:type="gramStart"/>
      <w:r w:rsidRPr="00A2192B">
        <w:t>Table </w:t>
      </w:r>
      <w:r w:rsidR="00347D95" w:rsidRPr="00347D95">
        <w:rPr>
          <w:noProof/>
        </w:rPr>
        <w:t xml:space="preserve"> </w:t>
      </w:r>
      <w:r w:rsidR="00867553" w:rsidRPr="00347D95">
        <w:rPr>
          <w:noProof/>
        </w:rPr>
        <w:t>ZZ</w:t>
      </w:r>
      <w:r w:rsidR="00347D95" w:rsidRPr="00347D95">
        <w:rPr>
          <w:noProof/>
          <w:color w:val="0000FF"/>
        </w:rPr>
        <w:t>A</w:t>
      </w:r>
      <w:proofErr w:type="gramEnd"/>
      <w:r w:rsidR="00867553" w:rsidRPr="00347D95">
        <w:rPr>
          <w:noProof/>
          <w:color w:val="3A11AF"/>
        </w:rPr>
        <w:t>.</w:t>
      </w:r>
      <w:r w:rsidR="00867553" w:rsidRPr="00347D95">
        <w:rPr>
          <w:noProof/>
        </w:rPr>
        <w:t>1</w:t>
      </w:r>
      <w:r w:rsidRPr="00347D95">
        <w:rPr>
          <w:color w:val="0000FF"/>
        </w:rPr>
        <w:t> </w:t>
      </w:r>
      <w:r w:rsidRPr="002369B0">
        <w:t xml:space="preserve">— Correspondence between this European </w:t>
      </w:r>
      <w:r w:rsidR="007B343A" w:rsidRPr="002369B0">
        <w:t>S</w:t>
      </w:r>
      <w:r w:rsidRPr="002369B0">
        <w:t>tandard and</w:t>
      </w:r>
      <w:r w:rsidR="00160DD5" w:rsidRPr="002369B0">
        <w:br/>
      </w:r>
      <w:r w:rsidRPr="002369B0">
        <w:t xml:space="preserve">Annex </w:t>
      </w:r>
      <w:r w:rsidR="009F64E6" w:rsidRPr="002369B0">
        <w:t xml:space="preserve">II </w:t>
      </w:r>
      <w:r w:rsidRPr="002369B0">
        <w:t>of</w:t>
      </w:r>
      <w:r w:rsidR="009F64E6" w:rsidRPr="002369B0">
        <w:t xml:space="preserve"> </w:t>
      </w:r>
      <w:r w:rsidRPr="002369B0">
        <w:t>Directive</w:t>
      </w:r>
      <w:r w:rsidR="009F64E6" w:rsidRPr="002369B0">
        <w:t xml:space="preserve"> 2014/34/EU [L 96/309]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111"/>
        <w:gridCol w:w="3107"/>
      </w:tblGrid>
      <w:tr w:rsidR="00E1348D" w:rsidRPr="00B93B32" w14:paraId="345D493B" w14:textId="77777777" w:rsidTr="005D7D1B">
        <w:trPr>
          <w:tblHeader/>
        </w:trPr>
        <w:tc>
          <w:tcPr>
            <w:tcW w:w="3132" w:type="dxa"/>
            <w:shd w:val="clear" w:color="auto" w:fill="auto"/>
            <w:vAlign w:val="center"/>
          </w:tcPr>
          <w:p w14:paraId="2FD87DB0" w14:textId="7C6CB50A"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036C54">
              <w:rPr>
                <w:b/>
                <w:szCs w:val="22"/>
                <w:lang w:val="en-US"/>
              </w:rPr>
              <w:t>Essential Health and Safety Requirements of Directive 2014/34/EU</w:t>
            </w:r>
          </w:p>
        </w:tc>
        <w:tc>
          <w:tcPr>
            <w:tcW w:w="3111" w:type="dxa"/>
            <w:shd w:val="clear" w:color="auto" w:fill="auto"/>
            <w:vAlign w:val="center"/>
          </w:tcPr>
          <w:p w14:paraId="1F5A99CA" w14:textId="77777777"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85183F">
              <w:rPr>
                <w:rFonts w:asciiTheme="majorHAnsi" w:hAnsiTheme="majorHAnsi" w:cs="TimesNewRomanPS-ItalicMT"/>
                <w:b/>
                <w:iCs/>
                <w:szCs w:val="22"/>
                <w:lang w:eastAsia="en-GB"/>
              </w:rPr>
              <w:t>Clause(s) / sub-clause(s)</w:t>
            </w:r>
          </w:p>
          <w:p w14:paraId="71CA8D7B" w14:textId="77777777"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85183F">
              <w:rPr>
                <w:rFonts w:asciiTheme="majorHAnsi" w:hAnsiTheme="majorHAnsi" w:cs="TimesNewRomanPS-ItalicMT"/>
                <w:b/>
                <w:iCs/>
                <w:szCs w:val="22"/>
                <w:lang w:eastAsia="en-GB"/>
              </w:rPr>
              <w:t>of this EN</w:t>
            </w:r>
          </w:p>
        </w:tc>
        <w:tc>
          <w:tcPr>
            <w:tcW w:w="3107" w:type="dxa"/>
            <w:shd w:val="clear" w:color="auto" w:fill="auto"/>
            <w:vAlign w:val="center"/>
          </w:tcPr>
          <w:p w14:paraId="5BA889AA" w14:textId="77777777"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85183F">
              <w:rPr>
                <w:rFonts w:asciiTheme="majorHAnsi" w:hAnsiTheme="majorHAnsi" w:cs="TimesNewRomanPS-ItalicMT"/>
                <w:b/>
                <w:iCs/>
                <w:szCs w:val="22"/>
                <w:lang w:eastAsia="en-GB"/>
              </w:rPr>
              <w:t>Remarks / Notes</w:t>
            </w:r>
          </w:p>
          <w:p w14:paraId="02A2A33F" w14:textId="4448ECCB" w:rsidR="00033A3B" w:rsidRPr="0085183F" w:rsidRDefault="00033A3B" w:rsidP="005D7D1B">
            <w:pPr>
              <w:autoSpaceDE w:val="0"/>
              <w:autoSpaceDN w:val="0"/>
              <w:adjustRightInd w:val="0"/>
              <w:spacing w:after="0" w:line="240" w:lineRule="auto"/>
              <w:jc w:val="center"/>
              <w:rPr>
                <w:rFonts w:asciiTheme="majorHAnsi" w:hAnsiTheme="majorHAnsi" w:cs="TimesNewRomanPS-ItalicMT"/>
                <w:b/>
                <w:iCs/>
                <w:szCs w:val="22"/>
                <w:lang w:eastAsia="en-GB"/>
              </w:rPr>
            </w:pPr>
          </w:p>
        </w:tc>
      </w:tr>
      <w:tr w:rsidR="00E1348D" w:rsidRPr="00126EF7" w14:paraId="3CD97581" w14:textId="77777777" w:rsidTr="005D7D1B">
        <w:tc>
          <w:tcPr>
            <w:tcW w:w="3132" w:type="dxa"/>
            <w:shd w:val="clear" w:color="auto" w:fill="auto"/>
          </w:tcPr>
          <w:p w14:paraId="79CF2FC1" w14:textId="77777777" w:rsidR="00E1348D" w:rsidRPr="00DF018E" w:rsidRDefault="00E1348D" w:rsidP="00E1348D">
            <w:pPr>
              <w:numPr>
                <w:ilvl w:val="2"/>
                <w:numId w:val="50"/>
              </w:numPr>
              <w:spacing w:after="200" w:line="276" w:lineRule="auto"/>
              <w:jc w:val="left"/>
              <w:rPr>
                <w:rFonts w:ascii="Verdana" w:hAnsi="Verdana" w:cs="TimesNewRomanPS-ItalicMT"/>
                <w:iCs/>
                <w:sz w:val="20"/>
                <w:szCs w:val="24"/>
                <w:lang w:eastAsia="en-GB"/>
              </w:rPr>
            </w:pPr>
          </w:p>
        </w:tc>
        <w:tc>
          <w:tcPr>
            <w:tcW w:w="3111" w:type="dxa"/>
            <w:shd w:val="clear" w:color="auto" w:fill="auto"/>
          </w:tcPr>
          <w:p w14:paraId="1C67EF5C" w14:textId="2A8E291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A5653CB" w14:textId="3AE97DDC"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B0A6C12" w14:textId="77777777" w:rsidTr="005D7D1B">
        <w:tc>
          <w:tcPr>
            <w:tcW w:w="3132" w:type="dxa"/>
            <w:shd w:val="clear" w:color="auto" w:fill="auto"/>
          </w:tcPr>
          <w:p w14:paraId="7D7D98C5"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1.0.2.</w:t>
            </w:r>
          </w:p>
        </w:tc>
        <w:tc>
          <w:tcPr>
            <w:tcW w:w="3111" w:type="dxa"/>
            <w:shd w:val="clear" w:color="auto" w:fill="auto"/>
          </w:tcPr>
          <w:p w14:paraId="565AC5A3" w14:textId="2ACABB0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35CD2A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6A54112E" w14:textId="77777777" w:rsidTr="005D7D1B">
        <w:tc>
          <w:tcPr>
            <w:tcW w:w="3132" w:type="dxa"/>
            <w:shd w:val="clear" w:color="auto" w:fill="auto"/>
          </w:tcPr>
          <w:p w14:paraId="69E0BDE3"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1.0.3.</w:t>
            </w:r>
          </w:p>
        </w:tc>
        <w:tc>
          <w:tcPr>
            <w:tcW w:w="3111" w:type="dxa"/>
            <w:shd w:val="clear" w:color="auto" w:fill="auto"/>
          </w:tcPr>
          <w:p w14:paraId="6DE19503" w14:textId="513BC98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21E9558" w14:textId="3E7608C9"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935CEEE" w14:textId="77777777" w:rsidTr="005D7D1B">
        <w:tc>
          <w:tcPr>
            <w:tcW w:w="3132" w:type="dxa"/>
            <w:shd w:val="clear" w:color="auto" w:fill="auto"/>
          </w:tcPr>
          <w:p w14:paraId="3624051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1.0.4.</w:t>
            </w:r>
          </w:p>
        </w:tc>
        <w:tc>
          <w:tcPr>
            <w:tcW w:w="3111" w:type="dxa"/>
            <w:shd w:val="clear" w:color="auto" w:fill="auto"/>
          </w:tcPr>
          <w:p w14:paraId="1EE49CCD" w14:textId="7DB031D0"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3601C9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1D6D78E" w14:textId="77777777" w:rsidTr="005D7D1B">
        <w:tc>
          <w:tcPr>
            <w:tcW w:w="3132" w:type="dxa"/>
            <w:shd w:val="clear" w:color="auto" w:fill="auto"/>
          </w:tcPr>
          <w:p w14:paraId="005066E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1.0.5.</w:t>
            </w:r>
          </w:p>
        </w:tc>
        <w:tc>
          <w:tcPr>
            <w:tcW w:w="3111" w:type="dxa"/>
            <w:shd w:val="clear" w:color="auto" w:fill="auto"/>
          </w:tcPr>
          <w:p w14:paraId="2787F7EB" w14:textId="6B73E19C"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63EC9F7"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357699" w14:paraId="62D05AA6" w14:textId="77777777" w:rsidTr="005D7D1B">
        <w:tc>
          <w:tcPr>
            <w:tcW w:w="3132" w:type="dxa"/>
            <w:shd w:val="clear" w:color="auto" w:fill="auto"/>
          </w:tcPr>
          <w:p w14:paraId="3A183FB9"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1.0.6.</w:t>
            </w:r>
          </w:p>
        </w:tc>
        <w:tc>
          <w:tcPr>
            <w:tcW w:w="3111" w:type="dxa"/>
            <w:shd w:val="clear" w:color="auto" w:fill="auto"/>
          </w:tcPr>
          <w:p w14:paraId="4F516D94" w14:textId="57A310FC"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1E5AAA6" w14:textId="77777777" w:rsidR="00E1348D" w:rsidRPr="00357699" w:rsidRDefault="00E1348D" w:rsidP="005D7D1B">
            <w:pPr>
              <w:autoSpaceDE w:val="0"/>
              <w:autoSpaceDN w:val="0"/>
              <w:adjustRightInd w:val="0"/>
              <w:rPr>
                <w:rFonts w:ascii="Verdana" w:hAnsi="Verdana" w:cs="TimesNewRomanPS-ItalicMT"/>
                <w:iCs/>
                <w:sz w:val="20"/>
                <w:szCs w:val="24"/>
                <w:lang w:val="en-US" w:eastAsia="en-GB"/>
              </w:rPr>
            </w:pPr>
          </w:p>
        </w:tc>
      </w:tr>
      <w:tr w:rsidR="00E1348D" w:rsidRPr="00126EF7" w14:paraId="69385A44" w14:textId="77777777" w:rsidTr="005D7D1B">
        <w:tc>
          <w:tcPr>
            <w:tcW w:w="3132" w:type="dxa"/>
            <w:shd w:val="clear" w:color="auto" w:fill="auto"/>
          </w:tcPr>
          <w:p w14:paraId="6E3282EC"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1.1.1.</w:t>
            </w:r>
          </w:p>
        </w:tc>
        <w:tc>
          <w:tcPr>
            <w:tcW w:w="3111" w:type="dxa"/>
            <w:shd w:val="clear" w:color="auto" w:fill="auto"/>
          </w:tcPr>
          <w:p w14:paraId="22D588CE" w14:textId="25CF825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4EDFE0E"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7D88263" w14:textId="77777777" w:rsidTr="005D7D1B">
        <w:tc>
          <w:tcPr>
            <w:tcW w:w="3132" w:type="dxa"/>
            <w:shd w:val="clear" w:color="auto" w:fill="auto"/>
          </w:tcPr>
          <w:p w14:paraId="31EBD43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1.1.2.</w:t>
            </w:r>
          </w:p>
        </w:tc>
        <w:tc>
          <w:tcPr>
            <w:tcW w:w="3111" w:type="dxa"/>
            <w:shd w:val="clear" w:color="auto" w:fill="auto"/>
          </w:tcPr>
          <w:p w14:paraId="3F39494D" w14:textId="24C91C6D"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3BDEA77"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F956767" w14:textId="77777777" w:rsidTr="005D7D1B">
        <w:tc>
          <w:tcPr>
            <w:tcW w:w="3132" w:type="dxa"/>
            <w:shd w:val="clear" w:color="auto" w:fill="auto"/>
          </w:tcPr>
          <w:p w14:paraId="480F01C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1.1.3.</w:t>
            </w:r>
          </w:p>
        </w:tc>
        <w:tc>
          <w:tcPr>
            <w:tcW w:w="3111" w:type="dxa"/>
            <w:shd w:val="clear" w:color="auto" w:fill="auto"/>
          </w:tcPr>
          <w:p w14:paraId="02C42C34" w14:textId="525457FD"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AE07280"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581031B" w14:textId="77777777" w:rsidTr="005D7D1B">
        <w:tc>
          <w:tcPr>
            <w:tcW w:w="3132" w:type="dxa"/>
            <w:shd w:val="clear" w:color="auto" w:fill="auto"/>
          </w:tcPr>
          <w:p w14:paraId="31ACAF2A"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1.2.1.</w:t>
            </w:r>
          </w:p>
        </w:tc>
        <w:tc>
          <w:tcPr>
            <w:tcW w:w="3111" w:type="dxa"/>
            <w:shd w:val="clear" w:color="auto" w:fill="auto"/>
          </w:tcPr>
          <w:p w14:paraId="48C8A271" w14:textId="597B00D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40CAE21" w14:textId="08C06F50"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B91660C" w14:textId="77777777" w:rsidTr="005D7D1B">
        <w:tc>
          <w:tcPr>
            <w:tcW w:w="3132" w:type="dxa"/>
            <w:shd w:val="clear" w:color="auto" w:fill="auto"/>
          </w:tcPr>
          <w:p w14:paraId="4160D17D"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1.2.2.</w:t>
            </w:r>
          </w:p>
        </w:tc>
        <w:tc>
          <w:tcPr>
            <w:tcW w:w="3111" w:type="dxa"/>
            <w:shd w:val="clear" w:color="auto" w:fill="auto"/>
          </w:tcPr>
          <w:p w14:paraId="3A518878" w14:textId="3D16522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4ED3830" w14:textId="5EDC1B75"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8DD7735" w14:textId="77777777" w:rsidTr="005D7D1B">
        <w:tc>
          <w:tcPr>
            <w:tcW w:w="3132" w:type="dxa"/>
            <w:shd w:val="clear" w:color="auto" w:fill="auto"/>
          </w:tcPr>
          <w:p w14:paraId="1404C7A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lastRenderedPageBreak/>
              <w:t>1.2.3.</w:t>
            </w:r>
          </w:p>
        </w:tc>
        <w:tc>
          <w:tcPr>
            <w:tcW w:w="3111" w:type="dxa"/>
            <w:shd w:val="clear" w:color="auto" w:fill="auto"/>
          </w:tcPr>
          <w:p w14:paraId="166D38A7" w14:textId="1C5AD600"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7231B5B"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0BB79F4" w14:textId="77777777" w:rsidTr="005D7D1B">
        <w:tc>
          <w:tcPr>
            <w:tcW w:w="3132" w:type="dxa"/>
            <w:shd w:val="clear" w:color="auto" w:fill="auto"/>
          </w:tcPr>
          <w:p w14:paraId="0332FD8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1.2.4.</w:t>
            </w:r>
          </w:p>
        </w:tc>
        <w:tc>
          <w:tcPr>
            <w:tcW w:w="3111" w:type="dxa"/>
            <w:shd w:val="clear" w:color="auto" w:fill="auto"/>
          </w:tcPr>
          <w:p w14:paraId="5635E722" w14:textId="63D06F1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CF0E62F"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77B1484" w14:textId="77777777" w:rsidTr="005D7D1B">
        <w:tc>
          <w:tcPr>
            <w:tcW w:w="3132" w:type="dxa"/>
            <w:shd w:val="clear" w:color="auto" w:fill="auto"/>
          </w:tcPr>
          <w:p w14:paraId="63428099"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1.2.5.</w:t>
            </w:r>
          </w:p>
        </w:tc>
        <w:tc>
          <w:tcPr>
            <w:tcW w:w="3111" w:type="dxa"/>
            <w:shd w:val="clear" w:color="auto" w:fill="auto"/>
          </w:tcPr>
          <w:p w14:paraId="094C4A46" w14:textId="4E422B21"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ECA06FE"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E7E47A9" w14:textId="77777777" w:rsidTr="005D7D1B">
        <w:tc>
          <w:tcPr>
            <w:tcW w:w="3132" w:type="dxa"/>
            <w:shd w:val="clear" w:color="auto" w:fill="auto"/>
          </w:tcPr>
          <w:p w14:paraId="07CEE86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1.2.6.</w:t>
            </w:r>
          </w:p>
        </w:tc>
        <w:tc>
          <w:tcPr>
            <w:tcW w:w="3111" w:type="dxa"/>
            <w:shd w:val="clear" w:color="auto" w:fill="auto"/>
          </w:tcPr>
          <w:p w14:paraId="27B709E5" w14:textId="5B7D7B2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403526F"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F042426" w14:textId="77777777" w:rsidTr="005D7D1B">
        <w:tc>
          <w:tcPr>
            <w:tcW w:w="3132" w:type="dxa"/>
            <w:shd w:val="clear" w:color="auto" w:fill="auto"/>
          </w:tcPr>
          <w:p w14:paraId="4D90085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1.2.7.</w:t>
            </w:r>
          </w:p>
        </w:tc>
        <w:tc>
          <w:tcPr>
            <w:tcW w:w="3111" w:type="dxa"/>
            <w:shd w:val="clear" w:color="auto" w:fill="auto"/>
          </w:tcPr>
          <w:p w14:paraId="299CEBD1" w14:textId="77EABC7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40F6E39"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EADC91A" w14:textId="77777777" w:rsidTr="005D7D1B">
        <w:tc>
          <w:tcPr>
            <w:tcW w:w="3132" w:type="dxa"/>
            <w:shd w:val="clear" w:color="auto" w:fill="auto"/>
          </w:tcPr>
          <w:p w14:paraId="3CEB9C6C"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1.2.8.</w:t>
            </w:r>
          </w:p>
        </w:tc>
        <w:tc>
          <w:tcPr>
            <w:tcW w:w="3111" w:type="dxa"/>
            <w:shd w:val="clear" w:color="auto" w:fill="auto"/>
          </w:tcPr>
          <w:p w14:paraId="35DCB42D" w14:textId="034E1D7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EF8ED20"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6B27574" w14:textId="77777777" w:rsidTr="005D7D1B">
        <w:tc>
          <w:tcPr>
            <w:tcW w:w="3132" w:type="dxa"/>
            <w:shd w:val="clear" w:color="auto" w:fill="auto"/>
          </w:tcPr>
          <w:p w14:paraId="4C08DA9D"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1.2.9.</w:t>
            </w:r>
          </w:p>
        </w:tc>
        <w:tc>
          <w:tcPr>
            <w:tcW w:w="3111" w:type="dxa"/>
            <w:shd w:val="clear" w:color="auto" w:fill="auto"/>
          </w:tcPr>
          <w:p w14:paraId="0AB78FA8" w14:textId="66CE3E0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F0ED29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0FA198F" w14:textId="77777777" w:rsidTr="005D7D1B">
        <w:tc>
          <w:tcPr>
            <w:tcW w:w="3132" w:type="dxa"/>
            <w:shd w:val="clear" w:color="auto" w:fill="auto"/>
          </w:tcPr>
          <w:p w14:paraId="7750A141"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1.3.1.</w:t>
            </w:r>
          </w:p>
        </w:tc>
        <w:tc>
          <w:tcPr>
            <w:tcW w:w="3111" w:type="dxa"/>
            <w:shd w:val="clear" w:color="auto" w:fill="auto"/>
          </w:tcPr>
          <w:p w14:paraId="6B472AB4" w14:textId="112E1818"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43E316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A1348F7" w14:textId="77777777" w:rsidTr="005D7D1B">
        <w:tc>
          <w:tcPr>
            <w:tcW w:w="3132" w:type="dxa"/>
            <w:shd w:val="clear" w:color="auto" w:fill="auto"/>
          </w:tcPr>
          <w:p w14:paraId="15B32DF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1.3.2.</w:t>
            </w:r>
          </w:p>
        </w:tc>
        <w:tc>
          <w:tcPr>
            <w:tcW w:w="3111" w:type="dxa"/>
            <w:shd w:val="clear" w:color="auto" w:fill="auto"/>
          </w:tcPr>
          <w:p w14:paraId="15F6F3E3" w14:textId="305F05C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DF70F50"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3FB3948" w14:textId="77777777" w:rsidTr="005D7D1B">
        <w:tc>
          <w:tcPr>
            <w:tcW w:w="3132" w:type="dxa"/>
            <w:shd w:val="clear" w:color="auto" w:fill="auto"/>
          </w:tcPr>
          <w:p w14:paraId="60E3063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1.3.3.</w:t>
            </w:r>
          </w:p>
        </w:tc>
        <w:tc>
          <w:tcPr>
            <w:tcW w:w="3111" w:type="dxa"/>
            <w:shd w:val="clear" w:color="auto" w:fill="auto"/>
          </w:tcPr>
          <w:p w14:paraId="0073628D" w14:textId="486D211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5986F85"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270B3B7" w14:textId="77777777" w:rsidTr="005D7D1B">
        <w:tc>
          <w:tcPr>
            <w:tcW w:w="3132" w:type="dxa"/>
            <w:shd w:val="clear" w:color="auto" w:fill="auto"/>
          </w:tcPr>
          <w:p w14:paraId="77D136AD"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1.3.4.</w:t>
            </w:r>
          </w:p>
        </w:tc>
        <w:tc>
          <w:tcPr>
            <w:tcW w:w="3111" w:type="dxa"/>
            <w:shd w:val="clear" w:color="auto" w:fill="auto"/>
          </w:tcPr>
          <w:p w14:paraId="302B7B8B" w14:textId="1D9C71D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F2F3E2B"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507CC8B" w14:textId="77777777" w:rsidTr="005D7D1B">
        <w:tc>
          <w:tcPr>
            <w:tcW w:w="3132" w:type="dxa"/>
            <w:shd w:val="clear" w:color="auto" w:fill="auto"/>
          </w:tcPr>
          <w:p w14:paraId="58AB40E1"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1.3.5.</w:t>
            </w:r>
          </w:p>
        </w:tc>
        <w:tc>
          <w:tcPr>
            <w:tcW w:w="3111" w:type="dxa"/>
            <w:shd w:val="clear" w:color="auto" w:fill="auto"/>
          </w:tcPr>
          <w:p w14:paraId="3CE4E9EE" w14:textId="15C7F4D6"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4EF226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BAFB1E6" w14:textId="77777777" w:rsidTr="005D7D1B">
        <w:tc>
          <w:tcPr>
            <w:tcW w:w="3132" w:type="dxa"/>
            <w:shd w:val="clear" w:color="auto" w:fill="auto"/>
          </w:tcPr>
          <w:p w14:paraId="273EC56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1.4.1.</w:t>
            </w:r>
          </w:p>
        </w:tc>
        <w:tc>
          <w:tcPr>
            <w:tcW w:w="3111" w:type="dxa"/>
            <w:shd w:val="clear" w:color="auto" w:fill="auto"/>
          </w:tcPr>
          <w:p w14:paraId="2E275F73" w14:textId="3308844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7859B9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97CBB8A" w14:textId="77777777" w:rsidTr="005D7D1B">
        <w:tc>
          <w:tcPr>
            <w:tcW w:w="3132" w:type="dxa"/>
            <w:shd w:val="clear" w:color="auto" w:fill="auto"/>
          </w:tcPr>
          <w:p w14:paraId="3E48928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1.4.2.</w:t>
            </w:r>
          </w:p>
        </w:tc>
        <w:tc>
          <w:tcPr>
            <w:tcW w:w="3111" w:type="dxa"/>
            <w:shd w:val="clear" w:color="auto" w:fill="auto"/>
          </w:tcPr>
          <w:p w14:paraId="012B2ECD" w14:textId="68C70C5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0AF2072" w14:textId="77777777" w:rsidR="00E1348D" w:rsidRPr="00126EF7" w:rsidRDefault="00E1348D" w:rsidP="005D7D1B">
            <w:pPr>
              <w:rPr>
                <w:rFonts w:ascii="Verdana" w:hAnsi="Verdana" w:cs="TimesNewRomanPS-ItalicMT"/>
                <w:iCs/>
                <w:sz w:val="20"/>
                <w:szCs w:val="24"/>
                <w:lang w:eastAsia="en-GB"/>
              </w:rPr>
            </w:pPr>
          </w:p>
        </w:tc>
      </w:tr>
      <w:tr w:rsidR="00E1348D" w:rsidRPr="00126EF7" w14:paraId="6681DC24" w14:textId="77777777" w:rsidTr="005D7D1B">
        <w:tc>
          <w:tcPr>
            <w:tcW w:w="3132" w:type="dxa"/>
            <w:shd w:val="clear" w:color="auto" w:fill="auto"/>
          </w:tcPr>
          <w:p w14:paraId="11336165"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1.5.1</w:t>
            </w:r>
          </w:p>
        </w:tc>
        <w:tc>
          <w:tcPr>
            <w:tcW w:w="3111" w:type="dxa"/>
            <w:shd w:val="clear" w:color="auto" w:fill="auto"/>
          </w:tcPr>
          <w:p w14:paraId="7B2C255F" w14:textId="3730D45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7A2AAD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75E145A" w14:textId="77777777" w:rsidTr="005D7D1B">
        <w:tc>
          <w:tcPr>
            <w:tcW w:w="3132" w:type="dxa"/>
            <w:shd w:val="clear" w:color="auto" w:fill="auto"/>
          </w:tcPr>
          <w:p w14:paraId="1EE7349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1.5.2.</w:t>
            </w:r>
          </w:p>
        </w:tc>
        <w:tc>
          <w:tcPr>
            <w:tcW w:w="3111" w:type="dxa"/>
            <w:shd w:val="clear" w:color="auto" w:fill="auto"/>
          </w:tcPr>
          <w:p w14:paraId="26D91A5D" w14:textId="675022E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1D51A47"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7D7AAF8" w14:textId="77777777" w:rsidTr="005D7D1B">
        <w:tc>
          <w:tcPr>
            <w:tcW w:w="3132" w:type="dxa"/>
            <w:shd w:val="clear" w:color="auto" w:fill="auto"/>
          </w:tcPr>
          <w:p w14:paraId="0F3F6C3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1.5.3.</w:t>
            </w:r>
          </w:p>
        </w:tc>
        <w:tc>
          <w:tcPr>
            <w:tcW w:w="3111" w:type="dxa"/>
            <w:shd w:val="clear" w:color="auto" w:fill="auto"/>
          </w:tcPr>
          <w:p w14:paraId="0F27DB5E" w14:textId="085771A1"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7176704"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C80AF2B" w14:textId="77777777" w:rsidTr="005D7D1B">
        <w:tc>
          <w:tcPr>
            <w:tcW w:w="3132" w:type="dxa"/>
            <w:shd w:val="clear" w:color="auto" w:fill="auto"/>
          </w:tcPr>
          <w:p w14:paraId="17C6AD82"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1.5.4.</w:t>
            </w:r>
          </w:p>
        </w:tc>
        <w:tc>
          <w:tcPr>
            <w:tcW w:w="3111" w:type="dxa"/>
            <w:shd w:val="clear" w:color="auto" w:fill="auto"/>
          </w:tcPr>
          <w:p w14:paraId="3BFB1DA8" w14:textId="1DAED713"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BAD902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CDCF614" w14:textId="77777777" w:rsidTr="005D7D1B">
        <w:tc>
          <w:tcPr>
            <w:tcW w:w="3132" w:type="dxa"/>
            <w:shd w:val="clear" w:color="auto" w:fill="auto"/>
          </w:tcPr>
          <w:p w14:paraId="2FCCCD87"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1.5.5.</w:t>
            </w:r>
          </w:p>
        </w:tc>
        <w:tc>
          <w:tcPr>
            <w:tcW w:w="3111" w:type="dxa"/>
            <w:shd w:val="clear" w:color="auto" w:fill="auto"/>
          </w:tcPr>
          <w:p w14:paraId="5EF583C4" w14:textId="577DC67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BCCDA3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B8E2E76" w14:textId="77777777" w:rsidTr="005D7D1B">
        <w:tc>
          <w:tcPr>
            <w:tcW w:w="3132" w:type="dxa"/>
            <w:shd w:val="clear" w:color="auto" w:fill="auto"/>
          </w:tcPr>
          <w:p w14:paraId="53D945A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1.5.6.</w:t>
            </w:r>
          </w:p>
        </w:tc>
        <w:tc>
          <w:tcPr>
            <w:tcW w:w="3111" w:type="dxa"/>
            <w:shd w:val="clear" w:color="auto" w:fill="auto"/>
          </w:tcPr>
          <w:p w14:paraId="51517F64" w14:textId="0F33F03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E90FED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52412B5" w14:textId="77777777" w:rsidTr="005D7D1B">
        <w:tc>
          <w:tcPr>
            <w:tcW w:w="3132" w:type="dxa"/>
            <w:shd w:val="clear" w:color="auto" w:fill="auto"/>
          </w:tcPr>
          <w:p w14:paraId="78995E53"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1.5.7.</w:t>
            </w:r>
          </w:p>
        </w:tc>
        <w:tc>
          <w:tcPr>
            <w:tcW w:w="3111" w:type="dxa"/>
            <w:shd w:val="clear" w:color="auto" w:fill="auto"/>
          </w:tcPr>
          <w:p w14:paraId="2EC480DA" w14:textId="56943DA8"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38FF7D9"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C333AE1" w14:textId="77777777" w:rsidTr="005D7D1B">
        <w:tc>
          <w:tcPr>
            <w:tcW w:w="3132" w:type="dxa"/>
            <w:shd w:val="clear" w:color="auto" w:fill="auto"/>
          </w:tcPr>
          <w:p w14:paraId="53EE592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1.5.8.</w:t>
            </w:r>
          </w:p>
        </w:tc>
        <w:tc>
          <w:tcPr>
            <w:tcW w:w="3111" w:type="dxa"/>
            <w:shd w:val="clear" w:color="auto" w:fill="auto"/>
          </w:tcPr>
          <w:p w14:paraId="79E03916" w14:textId="100E4CA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9FAF91B"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D1845A4" w14:textId="77777777" w:rsidTr="005D7D1B">
        <w:tc>
          <w:tcPr>
            <w:tcW w:w="3132" w:type="dxa"/>
            <w:shd w:val="clear" w:color="auto" w:fill="auto"/>
          </w:tcPr>
          <w:p w14:paraId="74669AC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1.6.1.</w:t>
            </w:r>
          </w:p>
        </w:tc>
        <w:tc>
          <w:tcPr>
            <w:tcW w:w="3111" w:type="dxa"/>
            <w:shd w:val="clear" w:color="auto" w:fill="auto"/>
          </w:tcPr>
          <w:p w14:paraId="1F4DE592" w14:textId="0F9F1E0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A6CDAF3"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B183F32" w14:textId="77777777" w:rsidTr="005D7D1B">
        <w:tc>
          <w:tcPr>
            <w:tcW w:w="3132" w:type="dxa"/>
            <w:shd w:val="clear" w:color="auto" w:fill="auto"/>
          </w:tcPr>
          <w:p w14:paraId="7734623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1.6.2.</w:t>
            </w:r>
          </w:p>
        </w:tc>
        <w:tc>
          <w:tcPr>
            <w:tcW w:w="3111" w:type="dxa"/>
            <w:shd w:val="clear" w:color="auto" w:fill="auto"/>
          </w:tcPr>
          <w:p w14:paraId="2FA9D12C" w14:textId="664F9BFA"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0CA4726"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E881BE8" w14:textId="77777777" w:rsidTr="005D7D1B">
        <w:tc>
          <w:tcPr>
            <w:tcW w:w="3132" w:type="dxa"/>
            <w:shd w:val="clear" w:color="auto" w:fill="auto"/>
          </w:tcPr>
          <w:p w14:paraId="3C3D121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1.6.3.</w:t>
            </w:r>
          </w:p>
        </w:tc>
        <w:tc>
          <w:tcPr>
            <w:tcW w:w="3111" w:type="dxa"/>
            <w:shd w:val="clear" w:color="auto" w:fill="auto"/>
          </w:tcPr>
          <w:p w14:paraId="0DEBEDA7" w14:textId="171FB0D2"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F08C55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082ED5E" w14:textId="77777777" w:rsidTr="005D7D1B">
        <w:tc>
          <w:tcPr>
            <w:tcW w:w="3132" w:type="dxa"/>
            <w:shd w:val="clear" w:color="auto" w:fill="auto"/>
          </w:tcPr>
          <w:p w14:paraId="46A38A0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1.6.4.</w:t>
            </w:r>
          </w:p>
        </w:tc>
        <w:tc>
          <w:tcPr>
            <w:tcW w:w="3111" w:type="dxa"/>
            <w:shd w:val="clear" w:color="auto" w:fill="auto"/>
          </w:tcPr>
          <w:p w14:paraId="0AF39E18" w14:textId="35CF2A7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F04A6E1"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33C2E6C" w14:textId="77777777" w:rsidTr="005D7D1B">
        <w:tc>
          <w:tcPr>
            <w:tcW w:w="3132" w:type="dxa"/>
            <w:shd w:val="clear" w:color="auto" w:fill="auto"/>
          </w:tcPr>
          <w:p w14:paraId="29D8EAA5"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lastRenderedPageBreak/>
              <w:t>1.6.5.</w:t>
            </w:r>
          </w:p>
        </w:tc>
        <w:tc>
          <w:tcPr>
            <w:tcW w:w="3111" w:type="dxa"/>
            <w:shd w:val="clear" w:color="auto" w:fill="auto"/>
          </w:tcPr>
          <w:p w14:paraId="01AE77F7" w14:textId="679C6686"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D3CDEC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ABB998D" w14:textId="77777777" w:rsidTr="005D7D1B">
        <w:tc>
          <w:tcPr>
            <w:tcW w:w="3132" w:type="dxa"/>
            <w:shd w:val="clear" w:color="auto" w:fill="auto"/>
          </w:tcPr>
          <w:p w14:paraId="76CDCEC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2.0.1</w:t>
            </w:r>
          </w:p>
        </w:tc>
        <w:tc>
          <w:tcPr>
            <w:tcW w:w="3111" w:type="dxa"/>
            <w:shd w:val="clear" w:color="auto" w:fill="auto"/>
          </w:tcPr>
          <w:p w14:paraId="5083B26A" w14:textId="7616205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76076D4"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C69FAB5" w14:textId="77777777" w:rsidTr="005D7D1B">
        <w:tc>
          <w:tcPr>
            <w:tcW w:w="3132" w:type="dxa"/>
            <w:shd w:val="clear" w:color="auto" w:fill="auto"/>
          </w:tcPr>
          <w:p w14:paraId="09FE9DB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2.0.2</w:t>
            </w:r>
          </w:p>
        </w:tc>
        <w:tc>
          <w:tcPr>
            <w:tcW w:w="3111" w:type="dxa"/>
            <w:shd w:val="clear" w:color="auto" w:fill="auto"/>
          </w:tcPr>
          <w:p w14:paraId="07F4B007" w14:textId="49E34E2C"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111A16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A837EC0" w14:textId="77777777" w:rsidTr="005D7D1B">
        <w:tc>
          <w:tcPr>
            <w:tcW w:w="3132" w:type="dxa"/>
            <w:shd w:val="clear" w:color="auto" w:fill="auto"/>
          </w:tcPr>
          <w:p w14:paraId="78C3C91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2.1.1.</w:t>
            </w:r>
          </w:p>
        </w:tc>
        <w:tc>
          <w:tcPr>
            <w:tcW w:w="3111" w:type="dxa"/>
            <w:shd w:val="clear" w:color="auto" w:fill="auto"/>
          </w:tcPr>
          <w:p w14:paraId="0A077C29" w14:textId="303ABA0A"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C32F8E6"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6D34C151" w14:textId="77777777" w:rsidTr="005D7D1B">
        <w:tc>
          <w:tcPr>
            <w:tcW w:w="3132" w:type="dxa"/>
            <w:shd w:val="clear" w:color="auto" w:fill="auto"/>
          </w:tcPr>
          <w:p w14:paraId="11A25482"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2.1.2.</w:t>
            </w:r>
          </w:p>
        </w:tc>
        <w:tc>
          <w:tcPr>
            <w:tcW w:w="3111" w:type="dxa"/>
            <w:shd w:val="clear" w:color="auto" w:fill="auto"/>
          </w:tcPr>
          <w:p w14:paraId="1B90C104" w14:textId="57FFD31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B497C5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86C8336" w14:textId="77777777" w:rsidTr="005D7D1B">
        <w:tc>
          <w:tcPr>
            <w:tcW w:w="3132" w:type="dxa"/>
            <w:shd w:val="clear" w:color="auto" w:fill="auto"/>
          </w:tcPr>
          <w:p w14:paraId="1BE92FD9"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2.2.1</w:t>
            </w:r>
          </w:p>
        </w:tc>
        <w:tc>
          <w:tcPr>
            <w:tcW w:w="3111" w:type="dxa"/>
            <w:shd w:val="clear" w:color="auto" w:fill="auto"/>
          </w:tcPr>
          <w:p w14:paraId="5BDD4F34" w14:textId="0C531CAA"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43460A5"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5E47AF1" w14:textId="77777777" w:rsidTr="005D7D1B">
        <w:tc>
          <w:tcPr>
            <w:tcW w:w="3132" w:type="dxa"/>
            <w:shd w:val="clear" w:color="auto" w:fill="auto"/>
          </w:tcPr>
          <w:p w14:paraId="75F2B6A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2.2.2</w:t>
            </w:r>
          </w:p>
        </w:tc>
        <w:tc>
          <w:tcPr>
            <w:tcW w:w="3111" w:type="dxa"/>
            <w:shd w:val="clear" w:color="auto" w:fill="auto"/>
          </w:tcPr>
          <w:p w14:paraId="7B575261" w14:textId="6B7F556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0004859"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64B1A" w14:paraId="0E4059D6" w14:textId="77777777" w:rsidTr="005D7D1B">
        <w:tc>
          <w:tcPr>
            <w:tcW w:w="3132" w:type="dxa"/>
            <w:shd w:val="clear" w:color="auto" w:fill="auto"/>
          </w:tcPr>
          <w:p w14:paraId="294D25A7"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2.3.1.</w:t>
            </w:r>
          </w:p>
        </w:tc>
        <w:tc>
          <w:tcPr>
            <w:tcW w:w="3111" w:type="dxa"/>
            <w:shd w:val="clear" w:color="auto" w:fill="auto"/>
          </w:tcPr>
          <w:p w14:paraId="0FAA30B1" w14:textId="096FD0A3"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F1AB28C" w14:textId="0EFC8B11" w:rsidR="00E1348D" w:rsidRPr="00164B1A" w:rsidRDefault="00E1348D" w:rsidP="005D7D1B">
            <w:pPr>
              <w:autoSpaceDE w:val="0"/>
              <w:autoSpaceDN w:val="0"/>
              <w:adjustRightInd w:val="0"/>
              <w:rPr>
                <w:rFonts w:ascii="Verdana" w:hAnsi="Verdana" w:cs="TimesNewRomanPS-ItalicMT"/>
                <w:iCs/>
                <w:sz w:val="20"/>
                <w:szCs w:val="24"/>
                <w:lang w:val="en-US" w:eastAsia="en-GB"/>
              </w:rPr>
            </w:pPr>
          </w:p>
        </w:tc>
      </w:tr>
      <w:tr w:rsidR="00E1348D" w:rsidRPr="00126EF7" w14:paraId="70B7DA49" w14:textId="77777777" w:rsidTr="005D7D1B">
        <w:tc>
          <w:tcPr>
            <w:tcW w:w="3132" w:type="dxa"/>
            <w:shd w:val="clear" w:color="auto" w:fill="auto"/>
          </w:tcPr>
          <w:p w14:paraId="55C32A5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2.3.2.</w:t>
            </w:r>
          </w:p>
        </w:tc>
        <w:tc>
          <w:tcPr>
            <w:tcW w:w="3111" w:type="dxa"/>
            <w:shd w:val="clear" w:color="auto" w:fill="auto"/>
          </w:tcPr>
          <w:p w14:paraId="3B3BAC36" w14:textId="21A3BF4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B4A6955"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27C59090" w14:textId="77777777" w:rsidTr="005D7D1B">
        <w:tc>
          <w:tcPr>
            <w:tcW w:w="3132" w:type="dxa"/>
            <w:shd w:val="clear" w:color="auto" w:fill="auto"/>
          </w:tcPr>
          <w:p w14:paraId="583E1ED3"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3.0.1.</w:t>
            </w:r>
          </w:p>
        </w:tc>
        <w:tc>
          <w:tcPr>
            <w:tcW w:w="3111" w:type="dxa"/>
            <w:shd w:val="clear" w:color="auto" w:fill="auto"/>
          </w:tcPr>
          <w:p w14:paraId="62316BAD" w14:textId="21EECEC2"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CFCC2B0"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7D25BDBB" w14:textId="77777777" w:rsidTr="005D7D1B">
        <w:tc>
          <w:tcPr>
            <w:tcW w:w="3132" w:type="dxa"/>
            <w:shd w:val="clear" w:color="auto" w:fill="auto"/>
          </w:tcPr>
          <w:p w14:paraId="6147A7B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3.0.2.</w:t>
            </w:r>
          </w:p>
        </w:tc>
        <w:tc>
          <w:tcPr>
            <w:tcW w:w="3111" w:type="dxa"/>
            <w:shd w:val="clear" w:color="auto" w:fill="auto"/>
          </w:tcPr>
          <w:p w14:paraId="14FB3683" w14:textId="617E9D86"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466F731"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1FB1D799" w14:textId="77777777" w:rsidTr="005D7D1B">
        <w:tc>
          <w:tcPr>
            <w:tcW w:w="3132" w:type="dxa"/>
            <w:shd w:val="clear" w:color="auto" w:fill="auto"/>
          </w:tcPr>
          <w:p w14:paraId="2BECB23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3.0.3.</w:t>
            </w:r>
          </w:p>
        </w:tc>
        <w:tc>
          <w:tcPr>
            <w:tcW w:w="3111" w:type="dxa"/>
            <w:shd w:val="clear" w:color="auto" w:fill="auto"/>
          </w:tcPr>
          <w:p w14:paraId="327D7E16" w14:textId="516E0E9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35ADBE0"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30690A20" w14:textId="77777777" w:rsidTr="005D7D1B">
        <w:tc>
          <w:tcPr>
            <w:tcW w:w="3132" w:type="dxa"/>
            <w:shd w:val="clear" w:color="auto" w:fill="auto"/>
          </w:tcPr>
          <w:p w14:paraId="04A8DD6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3.0.4.</w:t>
            </w:r>
          </w:p>
        </w:tc>
        <w:tc>
          <w:tcPr>
            <w:tcW w:w="3111" w:type="dxa"/>
            <w:shd w:val="clear" w:color="auto" w:fill="auto"/>
          </w:tcPr>
          <w:p w14:paraId="5D428392" w14:textId="0632D32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BBE58FF"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368FD26B" w14:textId="77777777" w:rsidTr="005D7D1B">
        <w:tc>
          <w:tcPr>
            <w:tcW w:w="3132" w:type="dxa"/>
            <w:shd w:val="clear" w:color="auto" w:fill="auto"/>
          </w:tcPr>
          <w:p w14:paraId="48B63F26" w14:textId="77777777" w:rsidR="00E1348D" w:rsidRPr="00867553" w:rsidRDefault="00E1348D" w:rsidP="005D7D1B">
            <w:pPr>
              <w:rPr>
                <w:rFonts w:ascii="Verdana" w:hAnsi="Verdana" w:cs="TimesNewRomanPS-ItalicMT"/>
                <w:iCs/>
                <w:sz w:val="20"/>
                <w:szCs w:val="24"/>
                <w:lang w:eastAsia="en-GB"/>
              </w:rPr>
            </w:pPr>
            <w:r w:rsidRPr="00867553">
              <w:rPr>
                <w:rFonts w:ascii="Verdana" w:hAnsi="Verdana" w:cs="TimesNewRomanPS-ItalicMT"/>
                <w:iCs/>
                <w:sz w:val="20"/>
                <w:szCs w:val="24"/>
                <w:lang w:eastAsia="en-GB"/>
              </w:rPr>
              <w:t>3.1.1.</w:t>
            </w:r>
          </w:p>
        </w:tc>
        <w:tc>
          <w:tcPr>
            <w:tcW w:w="3111" w:type="dxa"/>
            <w:shd w:val="clear" w:color="auto" w:fill="auto"/>
          </w:tcPr>
          <w:p w14:paraId="12A16043" w14:textId="66DB7B9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3F69A71"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4FA5C8DA" w14:textId="77777777" w:rsidTr="005D7D1B">
        <w:tc>
          <w:tcPr>
            <w:tcW w:w="3132" w:type="dxa"/>
            <w:shd w:val="clear" w:color="auto" w:fill="auto"/>
          </w:tcPr>
          <w:p w14:paraId="468825E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3.1.2.</w:t>
            </w:r>
          </w:p>
        </w:tc>
        <w:tc>
          <w:tcPr>
            <w:tcW w:w="3111" w:type="dxa"/>
            <w:shd w:val="clear" w:color="auto" w:fill="auto"/>
          </w:tcPr>
          <w:p w14:paraId="70227F8E" w14:textId="0D2277A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68461B8"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0BE38947" w14:textId="77777777" w:rsidTr="005D7D1B">
        <w:tc>
          <w:tcPr>
            <w:tcW w:w="3132" w:type="dxa"/>
            <w:shd w:val="clear" w:color="auto" w:fill="auto"/>
          </w:tcPr>
          <w:p w14:paraId="26173A8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3.1.3.</w:t>
            </w:r>
          </w:p>
        </w:tc>
        <w:tc>
          <w:tcPr>
            <w:tcW w:w="3111" w:type="dxa"/>
            <w:shd w:val="clear" w:color="auto" w:fill="auto"/>
          </w:tcPr>
          <w:p w14:paraId="642CECA9" w14:textId="7E5502ED"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A800243"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5D423C60" w14:textId="77777777" w:rsidTr="005D7D1B">
        <w:tc>
          <w:tcPr>
            <w:tcW w:w="3132" w:type="dxa"/>
            <w:shd w:val="clear" w:color="auto" w:fill="auto"/>
          </w:tcPr>
          <w:p w14:paraId="33162077"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3.1.4.</w:t>
            </w:r>
          </w:p>
        </w:tc>
        <w:tc>
          <w:tcPr>
            <w:tcW w:w="3111" w:type="dxa"/>
            <w:shd w:val="clear" w:color="auto" w:fill="auto"/>
          </w:tcPr>
          <w:p w14:paraId="72E84D7E" w14:textId="1E5E4652"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4F1D9ED"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7F087520" w14:textId="77777777" w:rsidTr="005D7D1B">
        <w:tc>
          <w:tcPr>
            <w:tcW w:w="3132" w:type="dxa"/>
            <w:shd w:val="clear" w:color="auto" w:fill="auto"/>
          </w:tcPr>
          <w:p w14:paraId="51132290"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3.1.5.</w:t>
            </w:r>
          </w:p>
        </w:tc>
        <w:tc>
          <w:tcPr>
            <w:tcW w:w="3111" w:type="dxa"/>
            <w:shd w:val="clear" w:color="auto" w:fill="auto"/>
          </w:tcPr>
          <w:p w14:paraId="6621D988" w14:textId="21BC73F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BA333D6"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32D07EE4" w14:textId="77777777" w:rsidTr="005D7D1B">
        <w:tc>
          <w:tcPr>
            <w:tcW w:w="3132" w:type="dxa"/>
            <w:shd w:val="clear" w:color="auto" w:fill="auto"/>
          </w:tcPr>
          <w:p w14:paraId="02824B6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3.1.6.</w:t>
            </w:r>
          </w:p>
        </w:tc>
        <w:tc>
          <w:tcPr>
            <w:tcW w:w="3111" w:type="dxa"/>
            <w:shd w:val="clear" w:color="auto" w:fill="auto"/>
          </w:tcPr>
          <w:p w14:paraId="5B939525" w14:textId="55B9525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7CD8768"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030E578B" w14:textId="77777777" w:rsidTr="005D7D1B">
        <w:tc>
          <w:tcPr>
            <w:tcW w:w="3132" w:type="dxa"/>
            <w:shd w:val="clear" w:color="auto" w:fill="auto"/>
          </w:tcPr>
          <w:p w14:paraId="03A0D011"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3.1.7.</w:t>
            </w:r>
          </w:p>
        </w:tc>
        <w:tc>
          <w:tcPr>
            <w:tcW w:w="3111" w:type="dxa"/>
            <w:shd w:val="clear" w:color="auto" w:fill="auto"/>
          </w:tcPr>
          <w:p w14:paraId="4B5ACA7B" w14:textId="4199F49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516B443"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1D06AD32" w14:textId="77777777" w:rsidTr="005D7D1B">
        <w:tc>
          <w:tcPr>
            <w:tcW w:w="3132" w:type="dxa"/>
            <w:shd w:val="clear" w:color="auto" w:fill="auto"/>
          </w:tcPr>
          <w:p w14:paraId="584123D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3.1.8.</w:t>
            </w:r>
          </w:p>
        </w:tc>
        <w:tc>
          <w:tcPr>
            <w:tcW w:w="3111" w:type="dxa"/>
            <w:shd w:val="clear" w:color="auto" w:fill="auto"/>
          </w:tcPr>
          <w:p w14:paraId="5609FA94" w14:textId="4A48CB73"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7DEE511"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bl>
    <w:p w14:paraId="0AB44363" w14:textId="77777777" w:rsidR="000B3A21" w:rsidRDefault="000B3A21" w:rsidP="00CC7AB7">
      <w:pPr>
        <w:spacing w:before="120" w:after="120"/>
      </w:pPr>
      <w:r>
        <w:rPr>
          <w:b/>
        </w:rPr>
        <w:t xml:space="preserve">WARNING 1 — </w:t>
      </w:r>
      <w:r w:rsidRPr="00CF69E3">
        <w:t xml:space="preserve">Presumption of conformity stays valid only as long as a reference to this European </w:t>
      </w:r>
      <w:r w:rsidR="007B343A">
        <w:t>S</w:t>
      </w:r>
      <w:r w:rsidRPr="00CF69E3">
        <w:t>tandard is maintained in the list published in the Official Journal of the European Union. Users of this standard should consult frequently the latest list published in the Official Journal of the European Union.</w:t>
      </w:r>
    </w:p>
    <w:p w14:paraId="4089F1F9" w14:textId="28FF105F" w:rsidR="006B16C1" w:rsidRPr="000B3A21" w:rsidRDefault="000B3A21" w:rsidP="006B16C1">
      <w:r>
        <w:rPr>
          <w:b/>
        </w:rPr>
        <w:t xml:space="preserve">WARNING 2 — </w:t>
      </w:r>
      <w:r w:rsidRPr="00CF69E3">
        <w:t>Other Union legislation may be applicable to the product(s)</w:t>
      </w:r>
      <w:r w:rsidRPr="00705D63">
        <w:rPr>
          <w:color w:val="FF0000"/>
        </w:rPr>
        <w:t xml:space="preserve"> </w:t>
      </w:r>
      <w:r w:rsidRPr="00CF69E3">
        <w:t>falling within the scope of this standard.</w:t>
      </w:r>
    </w:p>
    <w:sectPr w:rsidR="006B16C1" w:rsidRPr="000B3A21" w:rsidSect="00B53D5B">
      <w:headerReference w:type="even" r:id="rId11"/>
      <w:headerReference w:type="default" r:id="rId12"/>
      <w:footerReference w:type="even" r:id="rId13"/>
      <w:footerReference w:type="default" r:id="rId14"/>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22A8" w14:textId="77777777" w:rsidR="00B521AB" w:rsidRDefault="00B521AB">
      <w:r>
        <w:separator/>
      </w:r>
    </w:p>
  </w:endnote>
  <w:endnote w:type="continuationSeparator" w:id="0">
    <w:p w14:paraId="382471F4" w14:textId="77777777" w:rsidR="00B521AB" w:rsidRDefault="00B5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C4A" w14:textId="77777777" w:rsidR="00B53D5B" w:rsidRPr="00B53D5B" w:rsidRDefault="00B53D5B" w:rsidP="00B53D5B">
    <w:pPr>
      <w:pStyle w:val="Footer"/>
      <w:spacing w:before="283" w:after="283"/>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E5735F">
      <w:rPr>
        <w:b/>
        <w:noProof/>
        <w:sz w:val="23"/>
      </w:rPr>
      <w:t>2</w:t>
    </w:r>
    <w:r w:rsidRPr="00B53D5B">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963C" w14:textId="77777777" w:rsidR="00B53D5B" w:rsidRPr="00B53D5B" w:rsidRDefault="00B53D5B" w:rsidP="00B53D5B">
    <w:pPr>
      <w:pStyle w:val="Footer"/>
      <w:spacing w:before="283" w:after="283"/>
      <w:jc w:val="right"/>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160DD5">
      <w:rPr>
        <w:b/>
        <w:noProof/>
        <w:sz w:val="23"/>
      </w:rPr>
      <w:t>1</w:t>
    </w:r>
    <w:r w:rsidRPr="00B53D5B">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A0C" w14:textId="77777777" w:rsidR="00B521AB" w:rsidRDefault="00B521AB">
      <w:r>
        <w:separator/>
      </w:r>
    </w:p>
  </w:footnote>
  <w:footnote w:type="continuationSeparator" w:id="0">
    <w:p w14:paraId="7D6AC488" w14:textId="77777777" w:rsidR="00B521AB" w:rsidRDefault="00B521AB">
      <w:r>
        <w:continuationSeparator/>
      </w:r>
    </w:p>
  </w:footnote>
  <w:footnote w:id="1">
    <w:p w14:paraId="18B5404B" w14:textId="4ED7A6C9" w:rsidR="0048160D" w:rsidRPr="0048160D" w:rsidRDefault="0048160D">
      <w:pPr>
        <w:pStyle w:val="FootnoteText"/>
        <w:rPr>
          <w:lang w:val="en-US"/>
        </w:rPr>
      </w:pPr>
      <w:r>
        <w:rPr>
          <w:rStyle w:val="FootnoteReference"/>
        </w:rPr>
        <w:footnoteRef/>
      </w:r>
      <w:r>
        <w:t xml:space="preserve"> </w:t>
      </w:r>
      <w:r w:rsidRPr="0048160D">
        <w:t xml:space="preserve">OJ L 96, 29.3.2014, p. 309–356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B18" w14:textId="4687C60E" w:rsidR="00B53D5B" w:rsidRPr="00B53D5B" w:rsidRDefault="00B53D5B" w:rsidP="00B53D5B">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6AFF" w14:textId="77DAB2A3" w:rsidR="00B53D5B" w:rsidRPr="00B53D5B" w:rsidRDefault="00B53D5B" w:rsidP="00B53D5B">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A49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02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84DC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62D3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1" w15:restartNumberingAfterBreak="0">
    <w:nsid w:val="08A55008"/>
    <w:multiLevelType w:val="multilevel"/>
    <w:tmpl w:val="DD06F18A"/>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12" w15:restartNumberingAfterBreak="0">
    <w:nsid w:val="0A701D05"/>
    <w:multiLevelType w:val="hybridMultilevel"/>
    <w:tmpl w:val="FD5A11B6"/>
    <w:lvl w:ilvl="0" w:tplc="67F0BF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AC7EB8"/>
    <w:multiLevelType w:val="multilevel"/>
    <w:tmpl w:val="FDCE857A"/>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360"/>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080"/>
        </w:tabs>
        <w:ind w:left="1077" w:hanging="1077"/>
      </w:pPr>
      <w:rPr>
        <w:rFonts w:hint="default"/>
        <w:b/>
        <w:i w:val="0"/>
      </w:rPr>
    </w:lvl>
    <w:lvl w:ilvl="5">
      <w:start w:val="1"/>
      <w:numFmt w:val="decimal"/>
      <w:pStyle w:val="Heading6"/>
      <w:lvlText w:val="%1.%2.%3.%4.%5.%6"/>
      <w:lvlJc w:val="left"/>
      <w:pPr>
        <w:tabs>
          <w:tab w:val="num" w:pos="1440"/>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800"/>
        </w:tabs>
        <w:ind w:left="1418" w:hanging="1418"/>
      </w:pPr>
      <w:rPr>
        <w:rFonts w:hint="default"/>
      </w:rPr>
    </w:lvl>
    <w:lvl w:ilvl="8">
      <w:start w:val="1"/>
      <w:numFmt w:val="decimal"/>
      <w:pStyle w:val="Heading9"/>
      <w:lvlText w:val="%1.%2.%3.%4.%5.%6.%7.%8.%9"/>
      <w:lvlJc w:val="left"/>
      <w:pPr>
        <w:tabs>
          <w:tab w:val="num" w:pos="1800"/>
        </w:tabs>
        <w:ind w:left="1531" w:hanging="1531"/>
      </w:pPr>
      <w:rPr>
        <w:rFonts w:hint="default"/>
      </w:rPr>
    </w:lvl>
  </w:abstractNum>
  <w:abstractNum w:abstractNumId="14" w15:restartNumberingAfterBreak="0">
    <w:nsid w:val="385B37D8"/>
    <w:multiLevelType w:val="multilevel"/>
    <w:tmpl w:val="8402AD96"/>
    <w:lvl w:ilvl="0">
      <w:start w:val="1"/>
      <w:numFmt w:val="upperLetter"/>
      <w:pStyle w:val="ANNEXN"/>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2D17024"/>
    <w:multiLevelType w:val="singleLevel"/>
    <w:tmpl w:val="FE04696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638F3C3E"/>
    <w:multiLevelType w:val="multilevel"/>
    <w:tmpl w:val="9476DEF4"/>
    <w:lvl w:ilvl="0">
      <w:start w:val="1"/>
      <w:numFmt w:val="decimal"/>
      <w:lvlText w:val="%1."/>
      <w:lvlJc w:val="left"/>
      <w:pPr>
        <w:ind w:left="585" w:hanging="585"/>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880A28"/>
    <w:multiLevelType w:val="multilevel"/>
    <w:tmpl w:val="9F5AB1AE"/>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714646572">
    <w:abstractNumId w:val="13"/>
  </w:num>
  <w:num w:numId="2" w16cid:durableId="868645409">
    <w:abstractNumId w:val="13"/>
  </w:num>
  <w:num w:numId="3" w16cid:durableId="1429960733">
    <w:abstractNumId w:val="11"/>
  </w:num>
  <w:num w:numId="4" w16cid:durableId="1351562540">
    <w:abstractNumId w:val="13"/>
  </w:num>
  <w:num w:numId="5" w16cid:durableId="1938321991">
    <w:abstractNumId w:val="11"/>
  </w:num>
  <w:num w:numId="6" w16cid:durableId="1912081272">
    <w:abstractNumId w:val="13"/>
  </w:num>
  <w:num w:numId="7" w16cid:durableId="355618688">
    <w:abstractNumId w:val="11"/>
  </w:num>
  <w:num w:numId="8" w16cid:durableId="656884047">
    <w:abstractNumId w:val="13"/>
  </w:num>
  <w:num w:numId="9" w16cid:durableId="28068140">
    <w:abstractNumId w:val="11"/>
  </w:num>
  <w:num w:numId="10" w16cid:durableId="280035378">
    <w:abstractNumId w:val="13"/>
  </w:num>
  <w:num w:numId="11" w16cid:durableId="875850515">
    <w:abstractNumId w:val="11"/>
  </w:num>
  <w:num w:numId="12" w16cid:durableId="1236665551">
    <w:abstractNumId w:val="11"/>
  </w:num>
  <w:num w:numId="13" w16cid:durableId="824315769">
    <w:abstractNumId w:val="14"/>
  </w:num>
  <w:num w:numId="14" w16cid:durableId="41827034">
    <w:abstractNumId w:val="17"/>
  </w:num>
  <w:num w:numId="15" w16cid:durableId="412313566">
    <w:abstractNumId w:val="10"/>
  </w:num>
  <w:num w:numId="16" w16cid:durableId="186797052">
    <w:abstractNumId w:val="8"/>
  </w:num>
  <w:num w:numId="17" w16cid:durableId="471559788">
    <w:abstractNumId w:val="19"/>
  </w:num>
  <w:num w:numId="18" w16cid:durableId="2009169657">
    <w:abstractNumId w:val="3"/>
  </w:num>
  <w:num w:numId="19" w16cid:durableId="544679403">
    <w:abstractNumId w:val="19"/>
  </w:num>
  <w:num w:numId="20" w16cid:durableId="222252494">
    <w:abstractNumId w:val="2"/>
  </w:num>
  <w:num w:numId="21" w16cid:durableId="432826794">
    <w:abstractNumId w:val="19"/>
  </w:num>
  <w:num w:numId="22" w16cid:durableId="1499886278">
    <w:abstractNumId w:val="1"/>
  </w:num>
  <w:num w:numId="23" w16cid:durableId="209608309">
    <w:abstractNumId w:val="19"/>
  </w:num>
  <w:num w:numId="24" w16cid:durableId="847250771">
    <w:abstractNumId w:val="0"/>
  </w:num>
  <w:num w:numId="25" w16cid:durableId="1241404320">
    <w:abstractNumId w:val="0"/>
  </w:num>
  <w:num w:numId="26" w16cid:durableId="59062133">
    <w:abstractNumId w:val="9"/>
  </w:num>
  <w:num w:numId="27" w16cid:durableId="1146892318">
    <w:abstractNumId w:val="9"/>
  </w:num>
  <w:num w:numId="28" w16cid:durableId="2098164698">
    <w:abstractNumId w:val="7"/>
  </w:num>
  <w:num w:numId="29" w16cid:durableId="450823976">
    <w:abstractNumId w:val="7"/>
  </w:num>
  <w:num w:numId="30" w16cid:durableId="1290092346">
    <w:abstractNumId w:val="6"/>
  </w:num>
  <w:num w:numId="31" w16cid:durableId="821775667">
    <w:abstractNumId w:val="6"/>
  </w:num>
  <w:num w:numId="32" w16cid:durableId="2118910207">
    <w:abstractNumId w:val="5"/>
  </w:num>
  <w:num w:numId="33" w16cid:durableId="1546941327">
    <w:abstractNumId w:val="5"/>
  </w:num>
  <w:num w:numId="34" w16cid:durableId="405735869">
    <w:abstractNumId w:val="4"/>
  </w:num>
  <w:num w:numId="35" w16cid:durableId="1970741377">
    <w:abstractNumId w:val="4"/>
  </w:num>
  <w:num w:numId="36" w16cid:durableId="1268074886">
    <w:abstractNumId w:val="15"/>
  </w:num>
  <w:num w:numId="37" w16cid:durableId="1626234930">
    <w:abstractNumId w:val="15"/>
  </w:num>
  <w:num w:numId="38" w16cid:durableId="16589804">
    <w:abstractNumId w:val="15"/>
  </w:num>
  <w:num w:numId="39" w16cid:durableId="1285890106">
    <w:abstractNumId w:val="15"/>
  </w:num>
  <w:num w:numId="40" w16cid:durableId="1694381745">
    <w:abstractNumId w:val="14"/>
  </w:num>
  <w:num w:numId="41" w16cid:durableId="829518708">
    <w:abstractNumId w:val="14"/>
  </w:num>
  <w:num w:numId="42" w16cid:durableId="1363165559">
    <w:abstractNumId w:val="14"/>
  </w:num>
  <w:num w:numId="43" w16cid:durableId="1504123196">
    <w:abstractNumId w:val="14"/>
  </w:num>
  <w:num w:numId="44" w16cid:durableId="1511144519">
    <w:abstractNumId w:val="14"/>
  </w:num>
  <w:num w:numId="45" w16cid:durableId="1281179483">
    <w:abstractNumId w:val="13"/>
  </w:num>
  <w:num w:numId="46" w16cid:durableId="1790279199">
    <w:abstractNumId w:val="13"/>
  </w:num>
  <w:num w:numId="47" w16cid:durableId="2098793578">
    <w:abstractNumId w:val="13"/>
  </w:num>
  <w:num w:numId="48" w16cid:durableId="1756365308">
    <w:abstractNumId w:val="16"/>
  </w:num>
  <w:num w:numId="49" w16cid:durableId="815218562">
    <w:abstractNumId w:val="12"/>
  </w:num>
  <w:num w:numId="50" w16cid:durableId="368147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x_document_language" w:val="EF"/>
    <w:docVar w:name="ltx_update_after_convert" w:val="1"/>
  </w:docVars>
  <w:rsids>
    <w:rsidRoot w:val="00B53D5B"/>
    <w:rsid w:val="0000414C"/>
    <w:rsid w:val="0001351B"/>
    <w:rsid w:val="00016A77"/>
    <w:rsid w:val="000327BB"/>
    <w:rsid w:val="00033A3B"/>
    <w:rsid w:val="00036B4A"/>
    <w:rsid w:val="00036C54"/>
    <w:rsid w:val="000401AD"/>
    <w:rsid w:val="00044A34"/>
    <w:rsid w:val="00054570"/>
    <w:rsid w:val="00057929"/>
    <w:rsid w:val="000645EF"/>
    <w:rsid w:val="00065FA0"/>
    <w:rsid w:val="000662A3"/>
    <w:rsid w:val="00083B69"/>
    <w:rsid w:val="00084687"/>
    <w:rsid w:val="0008620A"/>
    <w:rsid w:val="00086432"/>
    <w:rsid w:val="00087CB6"/>
    <w:rsid w:val="00092DF7"/>
    <w:rsid w:val="000A3E33"/>
    <w:rsid w:val="000B0D2A"/>
    <w:rsid w:val="000B3A21"/>
    <w:rsid w:val="000C40D7"/>
    <w:rsid w:val="000C551C"/>
    <w:rsid w:val="000D0AA8"/>
    <w:rsid w:val="000D10BD"/>
    <w:rsid w:val="000E7E75"/>
    <w:rsid w:val="000F1A0F"/>
    <w:rsid w:val="000F32EA"/>
    <w:rsid w:val="00102B0B"/>
    <w:rsid w:val="00112D46"/>
    <w:rsid w:val="00122E98"/>
    <w:rsid w:val="001276C8"/>
    <w:rsid w:val="00134FF1"/>
    <w:rsid w:val="00137F87"/>
    <w:rsid w:val="00143632"/>
    <w:rsid w:val="0014487A"/>
    <w:rsid w:val="00150E0E"/>
    <w:rsid w:val="001553E3"/>
    <w:rsid w:val="00160DD5"/>
    <w:rsid w:val="00163644"/>
    <w:rsid w:val="00164FFF"/>
    <w:rsid w:val="00165FCE"/>
    <w:rsid w:val="00167CF8"/>
    <w:rsid w:val="001771A4"/>
    <w:rsid w:val="0018459B"/>
    <w:rsid w:val="001865C3"/>
    <w:rsid w:val="001924C6"/>
    <w:rsid w:val="001926BB"/>
    <w:rsid w:val="00196BD0"/>
    <w:rsid w:val="001A5FDC"/>
    <w:rsid w:val="001B1E7E"/>
    <w:rsid w:val="001C4C61"/>
    <w:rsid w:val="001C740D"/>
    <w:rsid w:val="001C79EA"/>
    <w:rsid w:val="001D5157"/>
    <w:rsid w:val="001E0647"/>
    <w:rsid w:val="001E1145"/>
    <w:rsid w:val="001E148B"/>
    <w:rsid w:val="001E33F1"/>
    <w:rsid w:val="001E3418"/>
    <w:rsid w:val="00200092"/>
    <w:rsid w:val="0020069B"/>
    <w:rsid w:val="00202115"/>
    <w:rsid w:val="00205321"/>
    <w:rsid w:val="00206BFB"/>
    <w:rsid w:val="00207EE1"/>
    <w:rsid w:val="0021224C"/>
    <w:rsid w:val="00215C75"/>
    <w:rsid w:val="0022009E"/>
    <w:rsid w:val="0022114E"/>
    <w:rsid w:val="0022580B"/>
    <w:rsid w:val="0023588C"/>
    <w:rsid w:val="002369B0"/>
    <w:rsid w:val="002372E1"/>
    <w:rsid w:val="00240D48"/>
    <w:rsid w:val="0024147E"/>
    <w:rsid w:val="002463A9"/>
    <w:rsid w:val="0024689A"/>
    <w:rsid w:val="00247D91"/>
    <w:rsid w:val="00251DF8"/>
    <w:rsid w:val="00252B6B"/>
    <w:rsid w:val="002550CB"/>
    <w:rsid w:val="00266F1C"/>
    <w:rsid w:val="00282C70"/>
    <w:rsid w:val="002905F7"/>
    <w:rsid w:val="002949D9"/>
    <w:rsid w:val="002975BE"/>
    <w:rsid w:val="002A0DFC"/>
    <w:rsid w:val="002A1AE3"/>
    <w:rsid w:val="002A5074"/>
    <w:rsid w:val="002B5C87"/>
    <w:rsid w:val="002C184A"/>
    <w:rsid w:val="002C3921"/>
    <w:rsid w:val="002C75A7"/>
    <w:rsid w:val="002D1C7E"/>
    <w:rsid w:val="002E5FE1"/>
    <w:rsid w:val="002F2FF3"/>
    <w:rsid w:val="002F3648"/>
    <w:rsid w:val="002F4BA8"/>
    <w:rsid w:val="002F5C5D"/>
    <w:rsid w:val="00300597"/>
    <w:rsid w:val="00313232"/>
    <w:rsid w:val="00313FEF"/>
    <w:rsid w:val="003169DA"/>
    <w:rsid w:val="003177E6"/>
    <w:rsid w:val="00321291"/>
    <w:rsid w:val="00324081"/>
    <w:rsid w:val="00334CBA"/>
    <w:rsid w:val="0034013F"/>
    <w:rsid w:val="0034372A"/>
    <w:rsid w:val="00344CBE"/>
    <w:rsid w:val="00347D95"/>
    <w:rsid w:val="00351996"/>
    <w:rsid w:val="0035411A"/>
    <w:rsid w:val="00356AB5"/>
    <w:rsid w:val="00363B28"/>
    <w:rsid w:val="00363F5E"/>
    <w:rsid w:val="00381324"/>
    <w:rsid w:val="00386BF6"/>
    <w:rsid w:val="003910B8"/>
    <w:rsid w:val="003A1A12"/>
    <w:rsid w:val="003A4F70"/>
    <w:rsid w:val="003A5A2B"/>
    <w:rsid w:val="003B1233"/>
    <w:rsid w:val="003B20D3"/>
    <w:rsid w:val="003B226E"/>
    <w:rsid w:val="003B57DF"/>
    <w:rsid w:val="003C09EE"/>
    <w:rsid w:val="003C0D23"/>
    <w:rsid w:val="003C1BB6"/>
    <w:rsid w:val="003C206C"/>
    <w:rsid w:val="003D39BC"/>
    <w:rsid w:val="003D79B6"/>
    <w:rsid w:val="003E76C5"/>
    <w:rsid w:val="003F57B3"/>
    <w:rsid w:val="004003B1"/>
    <w:rsid w:val="0040543F"/>
    <w:rsid w:val="00411BB6"/>
    <w:rsid w:val="00413ABD"/>
    <w:rsid w:val="00413F2C"/>
    <w:rsid w:val="00430ED4"/>
    <w:rsid w:val="00433448"/>
    <w:rsid w:val="004454DD"/>
    <w:rsid w:val="00450B79"/>
    <w:rsid w:val="00452EEF"/>
    <w:rsid w:val="004546D1"/>
    <w:rsid w:val="0046093A"/>
    <w:rsid w:val="004612F4"/>
    <w:rsid w:val="00464F14"/>
    <w:rsid w:val="004712B6"/>
    <w:rsid w:val="00481609"/>
    <w:rsid w:val="0048160D"/>
    <w:rsid w:val="0048270C"/>
    <w:rsid w:val="004833AE"/>
    <w:rsid w:val="00483F0C"/>
    <w:rsid w:val="00485408"/>
    <w:rsid w:val="00485AA1"/>
    <w:rsid w:val="00487B23"/>
    <w:rsid w:val="00487B99"/>
    <w:rsid w:val="00491C6B"/>
    <w:rsid w:val="0049592E"/>
    <w:rsid w:val="00497721"/>
    <w:rsid w:val="004A3A47"/>
    <w:rsid w:val="004A4783"/>
    <w:rsid w:val="004A6782"/>
    <w:rsid w:val="004B1203"/>
    <w:rsid w:val="004B45E0"/>
    <w:rsid w:val="004C15FC"/>
    <w:rsid w:val="004D2523"/>
    <w:rsid w:val="004E4FAC"/>
    <w:rsid w:val="004E7D6B"/>
    <w:rsid w:val="004F0E49"/>
    <w:rsid w:val="00502B69"/>
    <w:rsid w:val="005128AE"/>
    <w:rsid w:val="00514595"/>
    <w:rsid w:val="00527442"/>
    <w:rsid w:val="00533EBE"/>
    <w:rsid w:val="00545B11"/>
    <w:rsid w:val="005802AE"/>
    <w:rsid w:val="00590CDC"/>
    <w:rsid w:val="0059139C"/>
    <w:rsid w:val="00594353"/>
    <w:rsid w:val="005A7C6D"/>
    <w:rsid w:val="005B09DC"/>
    <w:rsid w:val="005B170A"/>
    <w:rsid w:val="005B225A"/>
    <w:rsid w:val="005B59A9"/>
    <w:rsid w:val="005B5B85"/>
    <w:rsid w:val="005B7C24"/>
    <w:rsid w:val="005C53C0"/>
    <w:rsid w:val="005D304B"/>
    <w:rsid w:val="005D5808"/>
    <w:rsid w:val="005E2F20"/>
    <w:rsid w:val="005F5413"/>
    <w:rsid w:val="006020F3"/>
    <w:rsid w:val="00610B1F"/>
    <w:rsid w:val="0061400D"/>
    <w:rsid w:val="0061461E"/>
    <w:rsid w:val="00620CB3"/>
    <w:rsid w:val="0062413C"/>
    <w:rsid w:val="00630761"/>
    <w:rsid w:val="00630BCC"/>
    <w:rsid w:val="00630BFB"/>
    <w:rsid w:val="006361A3"/>
    <w:rsid w:val="006369FE"/>
    <w:rsid w:val="00637BC9"/>
    <w:rsid w:val="00637CF0"/>
    <w:rsid w:val="0064138C"/>
    <w:rsid w:val="00647A83"/>
    <w:rsid w:val="00647E05"/>
    <w:rsid w:val="0065231D"/>
    <w:rsid w:val="006541D8"/>
    <w:rsid w:val="006667D9"/>
    <w:rsid w:val="00672C0C"/>
    <w:rsid w:val="00676A6A"/>
    <w:rsid w:val="00676C98"/>
    <w:rsid w:val="00677C92"/>
    <w:rsid w:val="0068088D"/>
    <w:rsid w:val="00681AE6"/>
    <w:rsid w:val="00682292"/>
    <w:rsid w:val="00691CAA"/>
    <w:rsid w:val="006A28B2"/>
    <w:rsid w:val="006A41CB"/>
    <w:rsid w:val="006B16C1"/>
    <w:rsid w:val="006B23BC"/>
    <w:rsid w:val="006D3D57"/>
    <w:rsid w:val="006E5F9B"/>
    <w:rsid w:val="006F423A"/>
    <w:rsid w:val="006F6F19"/>
    <w:rsid w:val="00700F78"/>
    <w:rsid w:val="00705D63"/>
    <w:rsid w:val="007202A5"/>
    <w:rsid w:val="007305B5"/>
    <w:rsid w:val="00752C24"/>
    <w:rsid w:val="007606FF"/>
    <w:rsid w:val="00762702"/>
    <w:rsid w:val="00762CA2"/>
    <w:rsid w:val="00766142"/>
    <w:rsid w:val="00777273"/>
    <w:rsid w:val="00780926"/>
    <w:rsid w:val="00784E22"/>
    <w:rsid w:val="00784F20"/>
    <w:rsid w:val="007863E8"/>
    <w:rsid w:val="00796505"/>
    <w:rsid w:val="0079651F"/>
    <w:rsid w:val="007A2D5F"/>
    <w:rsid w:val="007A7002"/>
    <w:rsid w:val="007B343A"/>
    <w:rsid w:val="007B6C1A"/>
    <w:rsid w:val="007C4705"/>
    <w:rsid w:val="007D00E7"/>
    <w:rsid w:val="007D0455"/>
    <w:rsid w:val="007D5356"/>
    <w:rsid w:val="007E0555"/>
    <w:rsid w:val="007F1240"/>
    <w:rsid w:val="007F2CF7"/>
    <w:rsid w:val="007F4A49"/>
    <w:rsid w:val="00806461"/>
    <w:rsid w:val="00813E3E"/>
    <w:rsid w:val="00816286"/>
    <w:rsid w:val="00847B7F"/>
    <w:rsid w:val="0085183F"/>
    <w:rsid w:val="00862CC6"/>
    <w:rsid w:val="00866D2F"/>
    <w:rsid w:val="00867553"/>
    <w:rsid w:val="00886BD9"/>
    <w:rsid w:val="008A4EC9"/>
    <w:rsid w:val="008C082D"/>
    <w:rsid w:val="008C2C2D"/>
    <w:rsid w:val="008C3577"/>
    <w:rsid w:val="008C3F62"/>
    <w:rsid w:val="008C684E"/>
    <w:rsid w:val="008E021A"/>
    <w:rsid w:val="008E1E8B"/>
    <w:rsid w:val="008E69E9"/>
    <w:rsid w:val="00906EC0"/>
    <w:rsid w:val="00912E84"/>
    <w:rsid w:val="00926173"/>
    <w:rsid w:val="00927521"/>
    <w:rsid w:val="00932BEF"/>
    <w:rsid w:val="0094038D"/>
    <w:rsid w:val="0094081B"/>
    <w:rsid w:val="00943ED8"/>
    <w:rsid w:val="009440F8"/>
    <w:rsid w:val="00945F5F"/>
    <w:rsid w:val="0095416F"/>
    <w:rsid w:val="00962B22"/>
    <w:rsid w:val="0096714B"/>
    <w:rsid w:val="009707DB"/>
    <w:rsid w:val="00970BB7"/>
    <w:rsid w:val="00972C75"/>
    <w:rsid w:val="00980024"/>
    <w:rsid w:val="00992781"/>
    <w:rsid w:val="00993333"/>
    <w:rsid w:val="00994F1E"/>
    <w:rsid w:val="009950F2"/>
    <w:rsid w:val="00995879"/>
    <w:rsid w:val="009B4A9B"/>
    <w:rsid w:val="009B6F9C"/>
    <w:rsid w:val="009F1F78"/>
    <w:rsid w:val="009F64E6"/>
    <w:rsid w:val="00A0268E"/>
    <w:rsid w:val="00A05AFB"/>
    <w:rsid w:val="00A10D00"/>
    <w:rsid w:val="00A2192B"/>
    <w:rsid w:val="00A27B97"/>
    <w:rsid w:val="00A35891"/>
    <w:rsid w:val="00A371F1"/>
    <w:rsid w:val="00A546AF"/>
    <w:rsid w:val="00A57969"/>
    <w:rsid w:val="00A64832"/>
    <w:rsid w:val="00A70955"/>
    <w:rsid w:val="00A728DA"/>
    <w:rsid w:val="00A966A9"/>
    <w:rsid w:val="00AA03D8"/>
    <w:rsid w:val="00AA17D8"/>
    <w:rsid w:val="00AA1B4B"/>
    <w:rsid w:val="00AB057C"/>
    <w:rsid w:val="00AC0E3A"/>
    <w:rsid w:val="00AC7DBB"/>
    <w:rsid w:val="00AD0C00"/>
    <w:rsid w:val="00AD1218"/>
    <w:rsid w:val="00AD4082"/>
    <w:rsid w:val="00AD4345"/>
    <w:rsid w:val="00AD4C8D"/>
    <w:rsid w:val="00AE2C0E"/>
    <w:rsid w:val="00AF62DB"/>
    <w:rsid w:val="00B02CEC"/>
    <w:rsid w:val="00B101FB"/>
    <w:rsid w:val="00B118D0"/>
    <w:rsid w:val="00B11A5F"/>
    <w:rsid w:val="00B137A4"/>
    <w:rsid w:val="00B13D40"/>
    <w:rsid w:val="00B30F16"/>
    <w:rsid w:val="00B521AB"/>
    <w:rsid w:val="00B53D5B"/>
    <w:rsid w:val="00B671C9"/>
    <w:rsid w:val="00B75DFE"/>
    <w:rsid w:val="00B90CAA"/>
    <w:rsid w:val="00B93B32"/>
    <w:rsid w:val="00BA526A"/>
    <w:rsid w:val="00BA54DD"/>
    <w:rsid w:val="00BA7BED"/>
    <w:rsid w:val="00BB3813"/>
    <w:rsid w:val="00BB5074"/>
    <w:rsid w:val="00BC32E3"/>
    <w:rsid w:val="00BD0DA8"/>
    <w:rsid w:val="00BE6748"/>
    <w:rsid w:val="00BF027F"/>
    <w:rsid w:val="00C11230"/>
    <w:rsid w:val="00C14B49"/>
    <w:rsid w:val="00C1642A"/>
    <w:rsid w:val="00C16BE3"/>
    <w:rsid w:val="00C20DBE"/>
    <w:rsid w:val="00C26534"/>
    <w:rsid w:val="00C3125D"/>
    <w:rsid w:val="00C32759"/>
    <w:rsid w:val="00C53393"/>
    <w:rsid w:val="00C53472"/>
    <w:rsid w:val="00C63C6C"/>
    <w:rsid w:val="00C707BB"/>
    <w:rsid w:val="00C723E7"/>
    <w:rsid w:val="00C723F0"/>
    <w:rsid w:val="00C72F58"/>
    <w:rsid w:val="00C75157"/>
    <w:rsid w:val="00C76C21"/>
    <w:rsid w:val="00C815BB"/>
    <w:rsid w:val="00C824F8"/>
    <w:rsid w:val="00C91628"/>
    <w:rsid w:val="00CA45D3"/>
    <w:rsid w:val="00CB1F12"/>
    <w:rsid w:val="00CB20EC"/>
    <w:rsid w:val="00CB3A21"/>
    <w:rsid w:val="00CB54D6"/>
    <w:rsid w:val="00CC4373"/>
    <w:rsid w:val="00CC4A4B"/>
    <w:rsid w:val="00CC7AB7"/>
    <w:rsid w:val="00CD1129"/>
    <w:rsid w:val="00CD3386"/>
    <w:rsid w:val="00CD5085"/>
    <w:rsid w:val="00CE0160"/>
    <w:rsid w:val="00CE6292"/>
    <w:rsid w:val="00CF43E4"/>
    <w:rsid w:val="00CF501C"/>
    <w:rsid w:val="00D13545"/>
    <w:rsid w:val="00D145E2"/>
    <w:rsid w:val="00D16BB7"/>
    <w:rsid w:val="00D30048"/>
    <w:rsid w:val="00D314D2"/>
    <w:rsid w:val="00D43D5B"/>
    <w:rsid w:val="00D44B28"/>
    <w:rsid w:val="00D67815"/>
    <w:rsid w:val="00D743C9"/>
    <w:rsid w:val="00D751CA"/>
    <w:rsid w:val="00D825FC"/>
    <w:rsid w:val="00D8588C"/>
    <w:rsid w:val="00D90D86"/>
    <w:rsid w:val="00D92B4B"/>
    <w:rsid w:val="00DA0376"/>
    <w:rsid w:val="00DC0CEC"/>
    <w:rsid w:val="00DD0C19"/>
    <w:rsid w:val="00DD388F"/>
    <w:rsid w:val="00DD4D41"/>
    <w:rsid w:val="00DD6945"/>
    <w:rsid w:val="00DE01E2"/>
    <w:rsid w:val="00DE03A9"/>
    <w:rsid w:val="00DE7A77"/>
    <w:rsid w:val="00DF018E"/>
    <w:rsid w:val="00DF1687"/>
    <w:rsid w:val="00DF6C93"/>
    <w:rsid w:val="00E1065E"/>
    <w:rsid w:val="00E10863"/>
    <w:rsid w:val="00E10AF4"/>
    <w:rsid w:val="00E10C34"/>
    <w:rsid w:val="00E1348D"/>
    <w:rsid w:val="00E205B2"/>
    <w:rsid w:val="00E20D1E"/>
    <w:rsid w:val="00E3217F"/>
    <w:rsid w:val="00E46700"/>
    <w:rsid w:val="00E47FE4"/>
    <w:rsid w:val="00E5367F"/>
    <w:rsid w:val="00E5735F"/>
    <w:rsid w:val="00E65127"/>
    <w:rsid w:val="00E675A4"/>
    <w:rsid w:val="00E71754"/>
    <w:rsid w:val="00E845B8"/>
    <w:rsid w:val="00E8553F"/>
    <w:rsid w:val="00E90456"/>
    <w:rsid w:val="00EA5025"/>
    <w:rsid w:val="00ED50BE"/>
    <w:rsid w:val="00ED7323"/>
    <w:rsid w:val="00EE01B3"/>
    <w:rsid w:val="00EE0B00"/>
    <w:rsid w:val="00EE6DCC"/>
    <w:rsid w:val="00F00A0F"/>
    <w:rsid w:val="00F00C65"/>
    <w:rsid w:val="00F12C24"/>
    <w:rsid w:val="00F13267"/>
    <w:rsid w:val="00F134AF"/>
    <w:rsid w:val="00F2649A"/>
    <w:rsid w:val="00F41E48"/>
    <w:rsid w:val="00F54952"/>
    <w:rsid w:val="00F63DB2"/>
    <w:rsid w:val="00F720EF"/>
    <w:rsid w:val="00F9717E"/>
    <w:rsid w:val="00FA05AC"/>
    <w:rsid w:val="00FA20F6"/>
    <w:rsid w:val="00FA78B4"/>
    <w:rsid w:val="00FB2865"/>
    <w:rsid w:val="00FE4931"/>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36CF"/>
  <w15:docId w15:val="{9894BACE-3015-4466-926A-BE0B2D9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05"/>
    <w:pPr>
      <w:spacing w:after="240" w:line="230" w:lineRule="atLeast"/>
      <w:jc w:val="both"/>
    </w:pPr>
    <w:rPr>
      <w:rFonts w:eastAsia="MS Mincho"/>
      <w:sz w:val="22"/>
      <w:lang w:val="en-GB" w:eastAsia="fr-FR"/>
    </w:rPr>
  </w:style>
  <w:style w:type="paragraph" w:styleId="Heading1">
    <w:name w:val="heading 1"/>
    <w:basedOn w:val="Normal"/>
    <w:next w:val="Normal"/>
    <w:qFormat/>
    <w:rsid w:val="00E8553F"/>
    <w:pPr>
      <w:keepNext/>
      <w:numPr>
        <w:numId w:val="47"/>
      </w:numPr>
      <w:tabs>
        <w:tab w:val="clear" w:pos="432"/>
      </w:tabs>
      <w:suppressAutoHyphens/>
      <w:spacing w:before="270" w:line="270" w:lineRule="exact"/>
      <w:jc w:val="left"/>
      <w:outlineLvl w:val="0"/>
    </w:pPr>
    <w:rPr>
      <w:b/>
      <w:sz w:val="26"/>
    </w:rPr>
  </w:style>
  <w:style w:type="paragraph" w:styleId="Heading2">
    <w:name w:val="heading 2"/>
    <w:basedOn w:val="Heading1"/>
    <w:next w:val="Normal"/>
    <w:qFormat/>
    <w:rsid w:val="00E8553F"/>
    <w:pPr>
      <w:numPr>
        <w:ilvl w:val="1"/>
      </w:numPr>
      <w:tabs>
        <w:tab w:val="clear" w:pos="360"/>
      </w:tabs>
      <w:spacing w:before="60" w:line="250" w:lineRule="exact"/>
      <w:outlineLvl w:val="1"/>
    </w:pPr>
    <w:rPr>
      <w:sz w:val="24"/>
    </w:rPr>
  </w:style>
  <w:style w:type="paragraph" w:styleId="Heading3">
    <w:name w:val="heading 3"/>
    <w:basedOn w:val="Heading1"/>
    <w:next w:val="Normal"/>
    <w:qFormat/>
    <w:rsid w:val="00E8553F"/>
    <w:pPr>
      <w:numPr>
        <w:ilvl w:val="2"/>
      </w:numPr>
      <w:tabs>
        <w:tab w:val="clear" w:pos="720"/>
      </w:tabs>
      <w:spacing w:before="60" w:line="230" w:lineRule="exact"/>
      <w:outlineLvl w:val="2"/>
    </w:pPr>
    <w:rPr>
      <w:sz w:val="22"/>
    </w:rPr>
  </w:style>
  <w:style w:type="paragraph" w:styleId="Heading4">
    <w:name w:val="heading 4"/>
    <w:basedOn w:val="Heading3"/>
    <w:next w:val="Normal"/>
    <w:qFormat/>
    <w:rsid w:val="00E8553F"/>
    <w:pPr>
      <w:numPr>
        <w:ilvl w:val="3"/>
      </w:numPr>
      <w:tabs>
        <w:tab w:val="clear" w:pos="1080"/>
      </w:tabs>
      <w:outlineLvl w:val="3"/>
    </w:pPr>
  </w:style>
  <w:style w:type="paragraph" w:styleId="Heading5">
    <w:name w:val="heading 5"/>
    <w:basedOn w:val="Heading4"/>
    <w:next w:val="Normal"/>
    <w:qFormat/>
    <w:rsid w:val="00E8553F"/>
    <w:pPr>
      <w:numPr>
        <w:ilvl w:val="4"/>
      </w:numPr>
      <w:tabs>
        <w:tab w:val="clear" w:pos="1080"/>
      </w:tabs>
      <w:outlineLvl w:val="4"/>
    </w:pPr>
  </w:style>
  <w:style w:type="paragraph" w:styleId="Heading6">
    <w:name w:val="heading 6"/>
    <w:basedOn w:val="Heading5"/>
    <w:next w:val="Normal"/>
    <w:qFormat/>
    <w:rsid w:val="00E8553F"/>
    <w:pPr>
      <w:numPr>
        <w:ilvl w:val="5"/>
      </w:numPr>
      <w:tabs>
        <w:tab w:val="clear" w:pos="1440"/>
      </w:tabs>
      <w:outlineLvl w:val="5"/>
    </w:pPr>
  </w:style>
  <w:style w:type="paragraph" w:styleId="Heading7">
    <w:name w:val="heading 7"/>
    <w:basedOn w:val="Heading6"/>
    <w:next w:val="Normal"/>
    <w:qFormat/>
    <w:rsid w:val="00E8553F"/>
    <w:pPr>
      <w:numPr>
        <w:ilvl w:val="6"/>
      </w:numPr>
      <w:tabs>
        <w:tab w:val="clear" w:pos="1440"/>
      </w:tabs>
      <w:outlineLvl w:val="6"/>
    </w:pPr>
  </w:style>
  <w:style w:type="paragraph" w:styleId="Heading8">
    <w:name w:val="heading 8"/>
    <w:basedOn w:val="Heading6"/>
    <w:next w:val="Normal"/>
    <w:qFormat/>
    <w:rsid w:val="00E8553F"/>
    <w:pPr>
      <w:numPr>
        <w:ilvl w:val="7"/>
      </w:numPr>
      <w:tabs>
        <w:tab w:val="clear" w:pos="1800"/>
      </w:tabs>
      <w:outlineLvl w:val="7"/>
    </w:pPr>
  </w:style>
  <w:style w:type="paragraph" w:styleId="Heading9">
    <w:name w:val="heading 9"/>
    <w:basedOn w:val="Heading6"/>
    <w:next w:val="Normal"/>
    <w:qFormat/>
    <w:rsid w:val="00E8553F"/>
    <w:pPr>
      <w:numPr>
        <w:ilvl w:val="8"/>
      </w:numPr>
      <w:tabs>
        <w:tab w:val="clear"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F720EF"/>
    <w:pPr>
      <w:numPr>
        <w:numId w:val="12"/>
      </w:numPr>
      <w:spacing w:before="270" w:line="270" w:lineRule="exact"/>
    </w:pPr>
    <w:rPr>
      <w:sz w:val="26"/>
    </w:rPr>
  </w:style>
  <w:style w:type="paragraph" w:customStyle="1" w:styleId="a3">
    <w:name w:val="a3"/>
    <w:basedOn w:val="Heading3"/>
    <w:next w:val="Normal"/>
    <w:rsid w:val="00F720EF"/>
    <w:pPr>
      <w:numPr>
        <w:numId w:val="12"/>
      </w:numPr>
      <w:spacing w:line="250" w:lineRule="exact"/>
    </w:pPr>
    <w:rPr>
      <w:sz w:val="24"/>
    </w:rPr>
  </w:style>
  <w:style w:type="paragraph" w:customStyle="1" w:styleId="a4">
    <w:name w:val="a4"/>
    <w:basedOn w:val="Heading4"/>
    <w:next w:val="Normal"/>
    <w:rsid w:val="00F720EF"/>
    <w:pPr>
      <w:numPr>
        <w:numId w:val="12"/>
      </w:numPr>
    </w:pPr>
  </w:style>
  <w:style w:type="paragraph" w:customStyle="1" w:styleId="a5">
    <w:name w:val="a5"/>
    <w:basedOn w:val="Heading5"/>
    <w:next w:val="Normal"/>
    <w:rsid w:val="00F720EF"/>
    <w:pPr>
      <w:numPr>
        <w:numId w:val="12"/>
      </w:numPr>
    </w:pPr>
  </w:style>
  <w:style w:type="paragraph" w:customStyle="1" w:styleId="a6">
    <w:name w:val="a6"/>
    <w:basedOn w:val="Heading6"/>
    <w:next w:val="Normal"/>
    <w:rsid w:val="00F720EF"/>
    <w:pPr>
      <w:numPr>
        <w:numId w:val="12"/>
      </w:numPr>
    </w:pPr>
  </w:style>
  <w:style w:type="character" w:styleId="Emphasis">
    <w:name w:val="Emphasis"/>
    <w:uiPriority w:val="20"/>
    <w:qFormat/>
    <w:rsid w:val="00932BEF"/>
    <w:rPr>
      <w:i/>
      <w:noProof w:val="0"/>
      <w:lang w:val="fr-FR"/>
    </w:rPr>
  </w:style>
  <w:style w:type="paragraph" w:styleId="EnvelopeAddress">
    <w:name w:val="envelope address"/>
    <w:basedOn w:val="Normal"/>
    <w:rsid w:val="00932BEF"/>
    <w:pPr>
      <w:framePr w:w="7938" w:h="1985" w:hRule="exact" w:hSpace="141" w:wrap="auto" w:hAnchor="page" w:xAlign="center" w:yAlign="bottom"/>
      <w:ind w:left="2835"/>
    </w:pPr>
    <w:rPr>
      <w:sz w:val="26"/>
    </w:rPr>
  </w:style>
  <w:style w:type="paragraph" w:styleId="EnvelopeReturn">
    <w:name w:val="envelope return"/>
    <w:basedOn w:val="Normal"/>
    <w:rsid w:val="00932BEF"/>
  </w:style>
  <w:style w:type="paragraph" w:customStyle="1" w:styleId="ANNEX">
    <w:name w:val="ANNEX"/>
    <w:basedOn w:val="Normal"/>
    <w:next w:val="Normal"/>
    <w:rsid w:val="009440F8"/>
    <w:pPr>
      <w:keepNext/>
      <w:pageBreakBefore/>
      <w:numPr>
        <w:numId w:val="12"/>
      </w:numPr>
      <w:spacing w:after="760" w:line="310" w:lineRule="exact"/>
      <w:ind w:left="0" w:firstLine="0"/>
      <w:jc w:val="center"/>
      <w:outlineLvl w:val="0"/>
    </w:pPr>
    <w:rPr>
      <w:b/>
      <w:sz w:val="30"/>
    </w:rPr>
  </w:style>
  <w:style w:type="paragraph" w:customStyle="1" w:styleId="ANNEXN">
    <w:name w:val="ANNEXN"/>
    <w:basedOn w:val="ANNEX"/>
    <w:next w:val="Normal"/>
    <w:rsid w:val="00932BEF"/>
    <w:pPr>
      <w:numPr>
        <w:numId w:val="44"/>
      </w:numPr>
    </w:pPr>
  </w:style>
  <w:style w:type="paragraph" w:customStyle="1" w:styleId="ANNEXZ">
    <w:name w:val="ANNEXZ"/>
    <w:basedOn w:val="ANNEX"/>
    <w:next w:val="Normal"/>
    <w:rsid w:val="007A7002"/>
    <w:pPr>
      <w:numPr>
        <w:numId w:val="14"/>
      </w:numPr>
    </w:pPr>
  </w:style>
  <w:style w:type="character" w:styleId="EndnoteReference">
    <w:name w:val="endnote reference"/>
    <w:semiHidden/>
    <w:rsid w:val="00932BEF"/>
    <w:rPr>
      <w:noProof w:val="0"/>
      <w:vertAlign w:val="superscript"/>
      <w:lang w:val="fr-FR"/>
    </w:rPr>
  </w:style>
  <w:style w:type="character" w:styleId="FootnoteReference">
    <w:name w:val="footnote reference"/>
    <w:semiHidden/>
    <w:rsid w:val="00932BEF"/>
    <w:rPr>
      <w:noProof/>
      <w:position w:val="6"/>
      <w:sz w:val="18"/>
      <w:vertAlign w:val="baseline"/>
      <w:lang w:val="fr-FR"/>
    </w:rPr>
  </w:style>
  <w:style w:type="paragraph" w:customStyle="1" w:styleId="Biblioentry">
    <w:name w:val="Biblio entry"/>
    <w:basedOn w:val="Normal"/>
    <w:rsid w:val="001771A4"/>
    <w:pPr>
      <w:numPr>
        <w:numId w:val="15"/>
      </w:numPr>
      <w:tabs>
        <w:tab w:val="left" w:pos="660"/>
      </w:tabs>
    </w:pPr>
  </w:style>
  <w:style w:type="paragraph" w:styleId="CommentText">
    <w:name w:val="annotation text"/>
    <w:basedOn w:val="Normal"/>
    <w:link w:val="CommentTextChar"/>
    <w:semiHidden/>
    <w:rsid w:val="00932BEF"/>
  </w:style>
  <w:style w:type="paragraph" w:styleId="BodyText">
    <w:name w:val="Body Text"/>
    <w:basedOn w:val="Normal"/>
    <w:rsid w:val="00932BEF"/>
    <w:pPr>
      <w:spacing w:before="60" w:after="60" w:line="210" w:lineRule="atLeast"/>
    </w:pPr>
    <w:rPr>
      <w:sz w:val="20"/>
    </w:rPr>
  </w:style>
  <w:style w:type="paragraph" w:styleId="BodyText2">
    <w:name w:val="Body Text 2"/>
    <w:basedOn w:val="Normal"/>
    <w:rsid w:val="00932BEF"/>
    <w:pPr>
      <w:spacing w:before="60" w:after="60" w:line="190" w:lineRule="atLeast"/>
    </w:pPr>
    <w:rPr>
      <w:sz w:val="18"/>
    </w:rPr>
  </w:style>
  <w:style w:type="paragraph" w:styleId="BodyText3">
    <w:name w:val="Body Text 3"/>
    <w:basedOn w:val="Normal"/>
    <w:rsid w:val="00932BEF"/>
    <w:pPr>
      <w:spacing w:before="60" w:after="60" w:line="170" w:lineRule="atLeast"/>
    </w:pPr>
    <w:rPr>
      <w:sz w:val="16"/>
    </w:rPr>
  </w:style>
  <w:style w:type="paragraph" w:styleId="Date">
    <w:name w:val="Date"/>
    <w:basedOn w:val="Normal"/>
    <w:next w:val="Normal"/>
    <w:rsid w:val="00932BEF"/>
  </w:style>
  <w:style w:type="paragraph" w:customStyle="1" w:styleId="Definition">
    <w:name w:val="Definition"/>
    <w:basedOn w:val="Normal"/>
    <w:next w:val="Normal"/>
    <w:rsid w:val="00932BEF"/>
  </w:style>
  <w:style w:type="character" w:customStyle="1" w:styleId="Defterms">
    <w:name w:val="Defterms"/>
    <w:rsid w:val="00932BEF"/>
    <w:rPr>
      <w:noProof/>
      <w:color w:val="auto"/>
      <w:lang w:val="fr-FR"/>
    </w:rPr>
  </w:style>
  <w:style w:type="paragraph" w:customStyle="1" w:styleId="dl">
    <w:name w:val="dl"/>
    <w:basedOn w:val="Normal"/>
    <w:rsid w:val="00932BEF"/>
    <w:pPr>
      <w:ind w:left="800" w:hanging="400"/>
    </w:pPr>
  </w:style>
  <w:style w:type="character" w:styleId="Strong">
    <w:name w:val="Strong"/>
    <w:qFormat/>
    <w:rsid w:val="00932BEF"/>
    <w:rPr>
      <w:b/>
      <w:noProof w:val="0"/>
      <w:lang w:val="fr-FR"/>
    </w:rPr>
  </w:style>
  <w:style w:type="paragraph" w:styleId="Header">
    <w:name w:val="header"/>
    <w:basedOn w:val="Normal"/>
    <w:rsid w:val="00932BEF"/>
    <w:pPr>
      <w:spacing w:after="740" w:line="220" w:lineRule="exact"/>
    </w:pPr>
    <w:rPr>
      <w:b/>
      <w:sz w:val="24"/>
    </w:rPr>
  </w:style>
  <w:style w:type="paragraph" w:styleId="MessageHeader">
    <w:name w:val="Message Header"/>
    <w:basedOn w:val="Normal"/>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Normal"/>
    <w:next w:val="Normal"/>
    <w:rsid w:val="00932BEF"/>
    <w:pPr>
      <w:tabs>
        <w:tab w:val="left" w:pos="1360"/>
      </w:tabs>
      <w:spacing w:line="210" w:lineRule="atLeast"/>
    </w:pPr>
    <w:rPr>
      <w:sz w:val="20"/>
    </w:rPr>
  </w:style>
  <w:style w:type="paragraph" w:styleId="DocumentMap">
    <w:name w:val="Document Map"/>
    <w:basedOn w:val="Normal"/>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Normal"/>
    <w:next w:val="Normal"/>
    <w:rsid w:val="00932BEF"/>
    <w:pPr>
      <w:suppressAutoHyphens/>
      <w:spacing w:before="220" w:after="220"/>
      <w:jc w:val="center"/>
    </w:pPr>
    <w:rPr>
      <w:b/>
    </w:rPr>
  </w:style>
  <w:style w:type="paragraph" w:customStyle="1" w:styleId="Foreword">
    <w:name w:val="Foreword"/>
    <w:basedOn w:val="Normal"/>
    <w:next w:val="Normal"/>
    <w:rsid w:val="00932BEF"/>
    <w:rPr>
      <w:color w:val="0000FF"/>
    </w:rPr>
  </w:style>
  <w:style w:type="paragraph" w:customStyle="1" w:styleId="Formula">
    <w:name w:val="Formula"/>
    <w:basedOn w:val="Normal"/>
    <w:next w:val="Normal"/>
    <w:rsid w:val="00932BEF"/>
    <w:pPr>
      <w:tabs>
        <w:tab w:val="right" w:pos="9752"/>
      </w:tabs>
      <w:spacing w:after="220"/>
      <w:ind w:left="403"/>
      <w:jc w:val="left"/>
    </w:pPr>
  </w:style>
  <w:style w:type="paragraph" w:styleId="Closing">
    <w:name w:val="Closing"/>
    <w:basedOn w:val="Normal"/>
    <w:rsid w:val="00932BEF"/>
    <w:pPr>
      <w:ind w:left="4252"/>
    </w:pPr>
  </w:style>
  <w:style w:type="paragraph" w:styleId="Index1">
    <w:name w:val="index 1"/>
    <w:basedOn w:val="Normal"/>
    <w:semiHidden/>
    <w:rsid w:val="00932BEF"/>
    <w:pPr>
      <w:spacing w:after="0" w:line="210" w:lineRule="atLeast"/>
      <w:ind w:left="142" w:hanging="142"/>
      <w:jc w:val="left"/>
    </w:pPr>
    <w:rPr>
      <w:b/>
      <w:sz w:val="20"/>
    </w:rPr>
  </w:style>
  <w:style w:type="paragraph" w:styleId="Index2">
    <w:name w:val="index 2"/>
    <w:basedOn w:val="Normal"/>
    <w:next w:val="Normal"/>
    <w:autoRedefine/>
    <w:semiHidden/>
    <w:rsid w:val="00932BEF"/>
    <w:pPr>
      <w:spacing w:line="210" w:lineRule="atLeast"/>
      <w:ind w:left="600" w:hanging="200"/>
    </w:pPr>
    <w:rPr>
      <w:b/>
      <w:sz w:val="20"/>
    </w:rPr>
  </w:style>
  <w:style w:type="paragraph" w:styleId="Index3">
    <w:name w:val="index 3"/>
    <w:basedOn w:val="Normal"/>
    <w:next w:val="Normal"/>
    <w:autoRedefine/>
    <w:semiHidden/>
    <w:rsid w:val="00932BEF"/>
    <w:pPr>
      <w:spacing w:line="220" w:lineRule="atLeast"/>
      <w:ind w:left="600" w:hanging="200"/>
    </w:pPr>
    <w:rPr>
      <w:b/>
    </w:rPr>
  </w:style>
  <w:style w:type="paragraph" w:styleId="Index4">
    <w:name w:val="index 4"/>
    <w:basedOn w:val="Normal"/>
    <w:next w:val="Normal"/>
    <w:autoRedefine/>
    <w:semiHidden/>
    <w:rsid w:val="00932BEF"/>
    <w:pPr>
      <w:spacing w:line="220" w:lineRule="atLeast"/>
      <w:ind w:left="800" w:hanging="200"/>
    </w:pPr>
    <w:rPr>
      <w:b/>
    </w:rPr>
  </w:style>
  <w:style w:type="paragraph" w:styleId="Index5">
    <w:name w:val="index 5"/>
    <w:basedOn w:val="Normal"/>
    <w:next w:val="Normal"/>
    <w:autoRedefine/>
    <w:semiHidden/>
    <w:rsid w:val="00932BEF"/>
    <w:pPr>
      <w:spacing w:line="220" w:lineRule="atLeast"/>
      <w:ind w:left="1000" w:hanging="200"/>
    </w:pPr>
    <w:rPr>
      <w:b/>
    </w:rPr>
  </w:style>
  <w:style w:type="paragraph" w:styleId="Index6">
    <w:name w:val="index 6"/>
    <w:basedOn w:val="Normal"/>
    <w:next w:val="Normal"/>
    <w:autoRedefine/>
    <w:semiHidden/>
    <w:rsid w:val="00932BEF"/>
    <w:pPr>
      <w:spacing w:line="220" w:lineRule="atLeast"/>
      <w:ind w:left="1200" w:hanging="200"/>
    </w:pPr>
    <w:rPr>
      <w:b/>
    </w:rPr>
  </w:style>
  <w:style w:type="paragraph" w:styleId="Index7">
    <w:name w:val="index 7"/>
    <w:basedOn w:val="Normal"/>
    <w:next w:val="Normal"/>
    <w:autoRedefine/>
    <w:semiHidden/>
    <w:rsid w:val="00932BEF"/>
    <w:pPr>
      <w:spacing w:line="220" w:lineRule="atLeast"/>
      <w:ind w:left="1400" w:hanging="200"/>
    </w:pPr>
    <w:rPr>
      <w:b/>
    </w:rPr>
  </w:style>
  <w:style w:type="paragraph" w:styleId="Index8">
    <w:name w:val="index 8"/>
    <w:basedOn w:val="Normal"/>
    <w:next w:val="Normal"/>
    <w:autoRedefine/>
    <w:semiHidden/>
    <w:rsid w:val="00932BEF"/>
    <w:pPr>
      <w:spacing w:line="220" w:lineRule="atLeast"/>
      <w:ind w:left="1600" w:hanging="200"/>
    </w:pPr>
    <w:rPr>
      <w:b/>
    </w:rPr>
  </w:style>
  <w:style w:type="paragraph" w:styleId="Index9">
    <w:name w:val="index 9"/>
    <w:basedOn w:val="Normal"/>
    <w:next w:val="Normal"/>
    <w:autoRedefine/>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30"/>
    </w:rPr>
  </w:style>
  <w:style w:type="paragraph" w:styleId="Caption">
    <w:name w:val="caption"/>
    <w:basedOn w:val="Normal"/>
    <w:next w:val="Normal"/>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rsid w:val="00932BEF"/>
    <w:rPr>
      <w:noProof w:val="0"/>
      <w:color w:val="800080"/>
      <w:u w:val="single"/>
      <w:lang w:val="fr-FR"/>
    </w:rPr>
  </w:style>
  <w:style w:type="paragraph" w:styleId="List">
    <w:name w:val="List"/>
    <w:basedOn w:val="Normal"/>
    <w:rsid w:val="00932BEF"/>
    <w:pPr>
      <w:ind w:left="283" w:hanging="283"/>
    </w:pPr>
  </w:style>
  <w:style w:type="paragraph" w:styleId="List2">
    <w:name w:val="List 2"/>
    <w:basedOn w:val="Normal"/>
    <w:rsid w:val="00932BEF"/>
    <w:pPr>
      <w:ind w:left="566" w:hanging="283"/>
    </w:pPr>
  </w:style>
  <w:style w:type="paragraph" w:styleId="List3">
    <w:name w:val="List 3"/>
    <w:basedOn w:val="Normal"/>
    <w:rsid w:val="00932BEF"/>
    <w:pPr>
      <w:ind w:left="849" w:hanging="283"/>
    </w:pPr>
  </w:style>
  <w:style w:type="paragraph" w:styleId="List4">
    <w:name w:val="List 4"/>
    <w:basedOn w:val="Normal"/>
    <w:rsid w:val="00932BEF"/>
    <w:pPr>
      <w:ind w:left="1132" w:hanging="283"/>
    </w:pPr>
  </w:style>
  <w:style w:type="paragraph" w:styleId="List5">
    <w:name w:val="List 5"/>
    <w:basedOn w:val="Normal"/>
    <w:rsid w:val="00932BEF"/>
    <w:pPr>
      <w:ind w:left="1415" w:hanging="283"/>
    </w:pPr>
  </w:style>
  <w:style w:type="paragraph" w:styleId="ListNumber">
    <w:name w:val="List Number"/>
    <w:basedOn w:val="Normal"/>
    <w:rsid w:val="00932BEF"/>
    <w:pPr>
      <w:numPr>
        <w:numId w:val="23"/>
      </w:numPr>
      <w:tabs>
        <w:tab w:val="left" w:pos="400"/>
      </w:tabs>
    </w:pPr>
  </w:style>
  <w:style w:type="paragraph" w:styleId="ListNumber2">
    <w:name w:val="List Number 2"/>
    <w:basedOn w:val="Normal"/>
    <w:rsid w:val="00932BEF"/>
    <w:pPr>
      <w:numPr>
        <w:ilvl w:val="1"/>
        <w:numId w:val="23"/>
      </w:numPr>
      <w:tabs>
        <w:tab w:val="left" w:pos="800"/>
      </w:tabs>
    </w:pPr>
  </w:style>
  <w:style w:type="paragraph" w:styleId="ListNumber3">
    <w:name w:val="List Number 3"/>
    <w:basedOn w:val="Normal"/>
    <w:rsid w:val="00932BEF"/>
    <w:pPr>
      <w:numPr>
        <w:ilvl w:val="2"/>
        <w:numId w:val="23"/>
      </w:numPr>
      <w:tabs>
        <w:tab w:val="left" w:pos="1200"/>
      </w:tabs>
    </w:pPr>
  </w:style>
  <w:style w:type="paragraph" w:styleId="ListNumber4">
    <w:name w:val="List Number 4"/>
    <w:basedOn w:val="Normal"/>
    <w:rsid w:val="00932BEF"/>
    <w:pPr>
      <w:numPr>
        <w:ilvl w:val="3"/>
        <w:numId w:val="23"/>
      </w:numPr>
      <w:tabs>
        <w:tab w:val="left" w:pos="1600"/>
      </w:tabs>
    </w:pPr>
  </w:style>
  <w:style w:type="paragraph" w:styleId="ListNumber5">
    <w:name w:val="List Number 5"/>
    <w:basedOn w:val="Normal"/>
    <w:rsid w:val="00932BEF"/>
    <w:pPr>
      <w:numPr>
        <w:numId w:val="25"/>
      </w:numPr>
    </w:pPr>
  </w:style>
  <w:style w:type="paragraph" w:styleId="ListBullet">
    <w:name w:val="List Bullet"/>
    <w:basedOn w:val="Normal"/>
    <w:autoRedefine/>
    <w:rsid w:val="00932BEF"/>
    <w:pPr>
      <w:numPr>
        <w:numId w:val="27"/>
      </w:numPr>
    </w:pPr>
  </w:style>
  <w:style w:type="paragraph" w:styleId="ListBullet2">
    <w:name w:val="List Bullet 2"/>
    <w:basedOn w:val="Normal"/>
    <w:autoRedefine/>
    <w:rsid w:val="00932BEF"/>
    <w:pPr>
      <w:numPr>
        <w:numId w:val="29"/>
      </w:numPr>
    </w:pPr>
  </w:style>
  <w:style w:type="paragraph" w:styleId="ListBullet3">
    <w:name w:val="List Bullet 3"/>
    <w:basedOn w:val="Normal"/>
    <w:autoRedefine/>
    <w:rsid w:val="00932BEF"/>
    <w:pPr>
      <w:numPr>
        <w:numId w:val="31"/>
      </w:numPr>
    </w:pPr>
  </w:style>
  <w:style w:type="paragraph" w:styleId="ListBullet4">
    <w:name w:val="List Bullet 4"/>
    <w:basedOn w:val="Normal"/>
    <w:autoRedefine/>
    <w:rsid w:val="00932BEF"/>
    <w:pPr>
      <w:numPr>
        <w:numId w:val="33"/>
      </w:numPr>
    </w:pPr>
  </w:style>
  <w:style w:type="paragraph" w:styleId="ListBullet5">
    <w:name w:val="List Bullet 5"/>
    <w:basedOn w:val="Normal"/>
    <w:autoRedefine/>
    <w:rsid w:val="00932BEF"/>
    <w:pPr>
      <w:numPr>
        <w:numId w:val="35"/>
      </w:numPr>
    </w:pPr>
  </w:style>
  <w:style w:type="paragraph" w:styleId="ListContinue">
    <w:name w:val="List Continue"/>
    <w:basedOn w:val="Normal"/>
    <w:rsid w:val="00932BEF"/>
    <w:pPr>
      <w:numPr>
        <w:numId w:val="39"/>
      </w:numPr>
      <w:tabs>
        <w:tab w:val="left" w:pos="400"/>
      </w:tabs>
    </w:pPr>
  </w:style>
  <w:style w:type="paragraph" w:styleId="ListContinue2">
    <w:name w:val="List Continue 2"/>
    <w:basedOn w:val="ListContinue"/>
    <w:rsid w:val="00932BEF"/>
    <w:pPr>
      <w:numPr>
        <w:ilvl w:val="1"/>
      </w:numPr>
      <w:tabs>
        <w:tab w:val="clear" w:pos="400"/>
        <w:tab w:val="left" w:pos="800"/>
      </w:tabs>
    </w:pPr>
  </w:style>
  <w:style w:type="paragraph" w:styleId="ListContinue3">
    <w:name w:val="List Continue 3"/>
    <w:basedOn w:val="ListContinue"/>
    <w:rsid w:val="00932BEF"/>
    <w:pPr>
      <w:numPr>
        <w:ilvl w:val="2"/>
      </w:numPr>
      <w:tabs>
        <w:tab w:val="clear" w:pos="400"/>
        <w:tab w:val="left" w:pos="1200"/>
      </w:tabs>
    </w:pPr>
  </w:style>
  <w:style w:type="paragraph" w:styleId="ListContinue4">
    <w:name w:val="List Continue 4"/>
    <w:basedOn w:val="ListContinue"/>
    <w:rsid w:val="00932BEF"/>
    <w:pPr>
      <w:numPr>
        <w:ilvl w:val="3"/>
      </w:numPr>
      <w:tabs>
        <w:tab w:val="clear" w:pos="400"/>
        <w:tab w:val="left" w:pos="1600"/>
      </w:tabs>
    </w:pPr>
  </w:style>
  <w:style w:type="paragraph" w:styleId="ListContinue5">
    <w:name w:val="List Continue 5"/>
    <w:basedOn w:val="Normal"/>
    <w:rsid w:val="00932BEF"/>
    <w:pPr>
      <w:spacing w:after="120"/>
      <w:ind w:left="1415"/>
    </w:pPr>
  </w:style>
  <w:style w:type="character" w:styleId="CommentReference">
    <w:name w:val="annotation reference"/>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44"/>
      </w:numPr>
    </w:pPr>
  </w:style>
  <w:style w:type="paragraph" w:customStyle="1" w:styleId="na3">
    <w:name w:val="na3"/>
    <w:basedOn w:val="a3"/>
    <w:next w:val="Normal"/>
    <w:rsid w:val="00932BEF"/>
    <w:pPr>
      <w:numPr>
        <w:numId w:val="44"/>
      </w:numPr>
    </w:pPr>
  </w:style>
  <w:style w:type="paragraph" w:customStyle="1" w:styleId="na4">
    <w:name w:val="na4"/>
    <w:basedOn w:val="a4"/>
    <w:next w:val="Normal"/>
    <w:rsid w:val="00932BEF"/>
    <w:pPr>
      <w:numPr>
        <w:numId w:val="44"/>
      </w:numPr>
      <w:tabs>
        <w:tab w:val="left" w:pos="1060"/>
      </w:tabs>
    </w:pPr>
  </w:style>
  <w:style w:type="paragraph" w:customStyle="1" w:styleId="na5">
    <w:name w:val="na5"/>
    <w:basedOn w:val="a5"/>
    <w:next w:val="Normal"/>
    <w:rsid w:val="00932BEF"/>
    <w:pPr>
      <w:numPr>
        <w:numId w:val="44"/>
      </w:numPr>
    </w:pPr>
  </w:style>
  <w:style w:type="paragraph" w:customStyle="1" w:styleId="na6">
    <w:name w:val="na6"/>
    <w:basedOn w:val="a6"/>
    <w:next w:val="Normal"/>
    <w:rsid w:val="00932BEF"/>
    <w:pPr>
      <w:numPr>
        <w:numId w:val="44"/>
      </w:numPr>
    </w:pPr>
  </w:style>
  <w:style w:type="paragraph" w:styleId="BlockText">
    <w:name w:val="Block Text"/>
    <w:basedOn w:val="Normal"/>
    <w:rsid w:val="00932BEF"/>
    <w:pPr>
      <w:spacing w:after="120"/>
      <w:ind w:left="1440" w:right="1440"/>
    </w:pPr>
  </w:style>
  <w:style w:type="paragraph" w:customStyle="1" w:styleId="Note">
    <w:name w:val="Note"/>
    <w:basedOn w:val="Normal"/>
    <w:next w:val="Normal"/>
    <w:rsid w:val="00932BEF"/>
    <w:pPr>
      <w:tabs>
        <w:tab w:val="left" w:pos="960"/>
      </w:tabs>
      <w:spacing w:line="210" w:lineRule="atLeast"/>
    </w:pPr>
    <w:rPr>
      <w:sz w:val="20"/>
    </w:rPr>
  </w:style>
  <w:style w:type="paragraph" w:styleId="FootnoteText">
    <w:name w:val="footnote text"/>
    <w:basedOn w:val="Normal"/>
    <w:semiHidden/>
    <w:rsid w:val="00932BEF"/>
    <w:pPr>
      <w:tabs>
        <w:tab w:val="left" w:pos="340"/>
      </w:tabs>
      <w:spacing w:after="120" w:line="210" w:lineRule="atLeast"/>
    </w:pPr>
    <w:rPr>
      <w:sz w:val="20"/>
    </w:rPr>
  </w:style>
  <w:style w:type="paragraph" w:styleId="EndnoteText">
    <w:name w:val="endnote text"/>
    <w:basedOn w:val="Normal"/>
    <w:semiHidden/>
    <w:rsid w:val="00932BEF"/>
  </w:style>
  <w:style w:type="character" w:styleId="LineNumber">
    <w:name w:val="line number"/>
    <w:rsid w:val="00932BEF"/>
    <w:rPr>
      <w:noProof w:val="0"/>
      <w:lang w:val="fr-FR"/>
    </w:rPr>
  </w:style>
  <w:style w:type="character" w:styleId="PageNumber">
    <w:name w:val="page number"/>
    <w:rsid w:val="00932BEF"/>
    <w:rPr>
      <w:noProof/>
      <w:lang w:val="fr-FR"/>
    </w:rPr>
  </w:style>
  <w:style w:type="paragraph" w:customStyle="1" w:styleId="p2">
    <w:name w:val="p2"/>
    <w:basedOn w:val="Normal"/>
    <w:next w:val="Normal"/>
    <w:rsid w:val="003169DA"/>
    <w:pPr>
      <w:tabs>
        <w:tab w:val="left" w:pos="539"/>
      </w:tabs>
    </w:pPr>
  </w:style>
  <w:style w:type="paragraph" w:customStyle="1" w:styleId="p3">
    <w:name w:val="p3"/>
    <w:basedOn w:val="Normal"/>
    <w:next w:val="Normal"/>
    <w:rsid w:val="003169DA"/>
    <w:pPr>
      <w:tabs>
        <w:tab w:val="left" w:pos="658"/>
      </w:tabs>
    </w:pPr>
  </w:style>
  <w:style w:type="paragraph" w:customStyle="1" w:styleId="p4">
    <w:name w:val="p4"/>
    <w:basedOn w:val="Normal"/>
    <w:next w:val="Normal"/>
    <w:rsid w:val="003169DA"/>
    <w:pPr>
      <w:tabs>
        <w:tab w:val="left" w:pos="941"/>
      </w:tabs>
    </w:pPr>
  </w:style>
  <w:style w:type="paragraph" w:customStyle="1" w:styleId="p5">
    <w:name w:val="p5"/>
    <w:basedOn w:val="Normal"/>
    <w:next w:val="Normal"/>
    <w:rsid w:val="003169DA"/>
    <w:pPr>
      <w:tabs>
        <w:tab w:val="left" w:pos="1077"/>
      </w:tabs>
    </w:pPr>
  </w:style>
  <w:style w:type="paragraph" w:customStyle="1" w:styleId="p6">
    <w:name w:val="p6"/>
    <w:basedOn w:val="Normal"/>
    <w:next w:val="Normal"/>
    <w:rsid w:val="003169DA"/>
    <w:pPr>
      <w:tabs>
        <w:tab w:val="left" w:pos="1191"/>
      </w:tabs>
    </w:pPr>
  </w:style>
  <w:style w:type="paragraph" w:styleId="Footer">
    <w:name w:val="footer"/>
    <w:basedOn w:val="Normal"/>
    <w:rsid w:val="00DA0376"/>
    <w:pPr>
      <w:tabs>
        <w:tab w:val="right" w:pos="9752"/>
      </w:tabs>
      <w:spacing w:after="0" w:line="220" w:lineRule="exact"/>
      <w:jc w:val="left"/>
    </w:pPr>
  </w:style>
  <w:style w:type="paragraph" w:customStyle="1" w:styleId="RefNorm">
    <w:name w:val="RefNorm"/>
    <w:basedOn w:val="Normal"/>
    <w:next w:val="Normal"/>
    <w:rsid w:val="00932BEF"/>
  </w:style>
  <w:style w:type="paragraph" w:styleId="BodyTextFirstIndent">
    <w:name w:val="Body Text First Indent"/>
    <w:basedOn w:val="BodyText"/>
    <w:rsid w:val="00932BEF"/>
    <w:pPr>
      <w:spacing w:before="0" w:after="120"/>
      <w:ind w:firstLine="210"/>
    </w:pPr>
  </w:style>
  <w:style w:type="paragraph" w:styleId="BodyTextIndent">
    <w:name w:val="Body Text Indent"/>
    <w:basedOn w:val="Normal"/>
    <w:rsid w:val="00932BEF"/>
    <w:pPr>
      <w:spacing w:after="120"/>
      <w:ind w:left="283"/>
    </w:pPr>
  </w:style>
  <w:style w:type="paragraph" w:styleId="BodyTextIndent2">
    <w:name w:val="Body Text Indent 2"/>
    <w:basedOn w:val="Normal"/>
    <w:rsid w:val="00932BEF"/>
    <w:pPr>
      <w:spacing w:after="120" w:line="480" w:lineRule="auto"/>
      <w:ind w:left="283"/>
    </w:pPr>
  </w:style>
  <w:style w:type="paragraph" w:styleId="BodyTextIndent3">
    <w:name w:val="Body Text Indent 3"/>
    <w:basedOn w:val="Normal"/>
    <w:rsid w:val="00932BEF"/>
    <w:pPr>
      <w:spacing w:after="120"/>
      <w:ind w:left="283"/>
    </w:pPr>
    <w:rPr>
      <w:sz w:val="18"/>
    </w:rPr>
  </w:style>
  <w:style w:type="paragraph" w:styleId="BodyTextFirstIndent2">
    <w:name w:val="Body Text First Indent 2"/>
    <w:basedOn w:val="Normal"/>
    <w:rsid w:val="00932BEF"/>
    <w:pPr>
      <w:ind w:firstLine="210"/>
    </w:pPr>
  </w:style>
  <w:style w:type="paragraph" w:styleId="NormalIndent">
    <w:name w:val="Normal Indent"/>
    <w:basedOn w:val="Normal"/>
    <w:rsid w:val="00932BEF"/>
    <w:pPr>
      <w:ind w:left="708"/>
    </w:pPr>
  </w:style>
  <w:style w:type="paragraph" w:styleId="Salutation">
    <w:name w:val="Salutation"/>
    <w:basedOn w:val="Normal"/>
    <w:next w:val="Normal"/>
    <w:rsid w:val="00932BEF"/>
  </w:style>
  <w:style w:type="paragraph" w:styleId="Signature">
    <w:name w:val="Signature"/>
    <w:basedOn w:val="Normal"/>
    <w:rsid w:val="00932BEF"/>
    <w:pPr>
      <w:ind w:left="4252"/>
    </w:pPr>
  </w:style>
  <w:style w:type="paragraph" w:styleId="Subtitle">
    <w:name w:val="Subtitle"/>
    <w:basedOn w:val="Normal"/>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semiHidden/>
    <w:rsid w:val="002C3921"/>
    <w:pPr>
      <w:ind w:left="851" w:right="499" w:hanging="851"/>
    </w:pPr>
  </w:style>
  <w:style w:type="paragraph" w:styleId="TableofAuthorities">
    <w:name w:val="table of authorities"/>
    <w:basedOn w:val="Normal"/>
    <w:next w:val="Normal"/>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style>
  <w:style w:type="paragraph" w:customStyle="1" w:styleId="Tabletext7">
    <w:name w:val="Table text (7)"/>
    <w:basedOn w:val="Normal"/>
    <w:rsid w:val="00932BEF"/>
    <w:pPr>
      <w:spacing w:before="60" w:after="60" w:line="170" w:lineRule="atLeast"/>
    </w:pPr>
    <w:rPr>
      <w:sz w:val="16"/>
    </w:rPr>
  </w:style>
  <w:style w:type="paragraph" w:customStyle="1" w:styleId="Tabletext8">
    <w:name w:val="Table text (8)"/>
    <w:basedOn w:val="Normal"/>
    <w:rsid w:val="00932BEF"/>
    <w:pPr>
      <w:spacing w:before="60" w:after="60" w:line="190" w:lineRule="atLeast"/>
    </w:pPr>
    <w:rPr>
      <w:sz w:val="18"/>
    </w:rPr>
  </w:style>
  <w:style w:type="paragraph" w:customStyle="1" w:styleId="Tabletext9">
    <w:name w:val="Table text (9)"/>
    <w:basedOn w:val="Normal"/>
    <w:rsid w:val="00932BEF"/>
    <w:pPr>
      <w:spacing w:before="60" w:after="60" w:line="210" w:lineRule="atLeast"/>
    </w:pPr>
    <w:rPr>
      <w:sz w:val="20"/>
    </w:rPr>
  </w:style>
  <w:style w:type="paragraph" w:customStyle="1" w:styleId="Tabletitle">
    <w:name w:val="Table title"/>
    <w:basedOn w:val="Normal"/>
    <w:next w:val="Normal"/>
    <w:rsid w:val="00932BEF"/>
    <w:pPr>
      <w:keepNext/>
      <w:suppressAutoHyphens/>
      <w:spacing w:before="120" w:after="120" w:line="230" w:lineRule="exact"/>
      <w:jc w:val="center"/>
    </w:pPr>
    <w:rPr>
      <w:b/>
    </w:rPr>
  </w:style>
  <w:style w:type="character" w:customStyle="1" w:styleId="TableFootNoteXref">
    <w:name w:val="TableFootNoteXref"/>
    <w:rsid w:val="00932BEF"/>
    <w:rPr>
      <w:noProof/>
      <w:position w:val="6"/>
      <w:sz w:val="16"/>
      <w:lang w:val="fr-FR"/>
    </w:rPr>
  </w:style>
  <w:style w:type="paragraph" w:customStyle="1" w:styleId="Terms">
    <w:name w:val="Term(s)"/>
    <w:basedOn w:val="Normal"/>
    <w:next w:val="Definition"/>
    <w:rsid w:val="00932BEF"/>
    <w:pPr>
      <w:keepNext/>
      <w:suppressAutoHyphens/>
      <w:spacing w:after="0"/>
      <w:jc w:val="left"/>
    </w:pPr>
    <w:rPr>
      <w:b/>
    </w:rPr>
  </w:style>
  <w:style w:type="paragraph" w:customStyle="1" w:styleId="TermNum">
    <w:name w:val="TermNum"/>
    <w:basedOn w:val="Normal"/>
    <w:next w:val="Terms"/>
    <w:rsid w:val="00932BEF"/>
    <w:pPr>
      <w:keepNext/>
      <w:spacing w:after="0"/>
    </w:pPr>
    <w:rPr>
      <w:b/>
    </w:rPr>
  </w:style>
  <w:style w:type="paragraph" w:styleId="PlainText">
    <w:name w:val="Plain Text"/>
    <w:basedOn w:val="Normal"/>
    <w:rsid w:val="00932BEF"/>
    <w:rPr>
      <w:rFonts w:ascii="Courier New" w:hAnsi="Courier New"/>
    </w:rPr>
  </w:style>
  <w:style w:type="paragraph" w:styleId="MacroText">
    <w:name w:val="macro"/>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qFormat/>
    <w:rsid w:val="00932BEF"/>
    <w:pPr>
      <w:spacing w:before="240" w:after="60"/>
      <w:jc w:val="center"/>
      <w:outlineLvl w:val="0"/>
    </w:pPr>
    <w:rPr>
      <w:b/>
      <w:kern w:val="28"/>
      <w:sz w:val="34"/>
    </w:rPr>
  </w:style>
  <w:style w:type="paragraph" w:styleId="NoteHeading">
    <w:name w:val="Note Heading"/>
    <w:basedOn w:val="Normal"/>
    <w:next w:val="Normal"/>
    <w:rsid w:val="00932BEF"/>
  </w:style>
  <w:style w:type="paragraph" w:styleId="IndexHeading">
    <w:name w:val="index heading"/>
    <w:basedOn w:val="Normal"/>
    <w:next w:val="Index1"/>
    <w:semiHidden/>
    <w:rsid w:val="00932BEF"/>
    <w:pPr>
      <w:keepNext/>
      <w:spacing w:before="400" w:after="210"/>
      <w:jc w:val="center"/>
    </w:pPr>
  </w:style>
  <w:style w:type="paragraph" w:styleId="TOAHeading">
    <w:name w:val="toa heading"/>
    <w:basedOn w:val="Normal"/>
    <w:next w:val="Normal"/>
    <w:semiHidden/>
    <w:rsid w:val="00932BEF"/>
    <w:pPr>
      <w:spacing w:before="120"/>
    </w:pPr>
    <w:rPr>
      <w:b/>
      <w:sz w:val="26"/>
    </w:rPr>
  </w:style>
  <w:style w:type="paragraph" w:styleId="TOC1">
    <w:name w:val="toc 1"/>
    <w:basedOn w:val="Normal"/>
    <w:next w:val="Normal"/>
    <w:semiHidden/>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semiHidden/>
    <w:rsid w:val="00932BEF"/>
    <w:pPr>
      <w:spacing w:before="0"/>
    </w:pPr>
  </w:style>
  <w:style w:type="paragraph" w:styleId="TOC3">
    <w:name w:val="toc 3"/>
    <w:basedOn w:val="TOC2"/>
    <w:next w:val="Normal"/>
    <w:semiHidden/>
    <w:rsid w:val="00932BEF"/>
  </w:style>
  <w:style w:type="paragraph" w:styleId="TOC4">
    <w:name w:val="toc 4"/>
    <w:basedOn w:val="TOC2"/>
    <w:next w:val="Normal"/>
    <w:semiHidden/>
    <w:rsid w:val="00932BEF"/>
    <w:pPr>
      <w:tabs>
        <w:tab w:val="clear" w:pos="720"/>
        <w:tab w:val="left" w:pos="1140"/>
      </w:tabs>
      <w:ind w:left="1140" w:hanging="1140"/>
    </w:pPr>
  </w:style>
  <w:style w:type="paragraph" w:styleId="TOC5">
    <w:name w:val="toc 5"/>
    <w:basedOn w:val="TOC4"/>
    <w:next w:val="Normal"/>
    <w:semiHidden/>
    <w:rsid w:val="00932BEF"/>
  </w:style>
  <w:style w:type="paragraph" w:styleId="TOC6">
    <w:name w:val="toc 6"/>
    <w:basedOn w:val="TOC4"/>
    <w:next w:val="Normal"/>
    <w:semiHidden/>
    <w:rsid w:val="00932BEF"/>
    <w:pPr>
      <w:tabs>
        <w:tab w:val="clear" w:pos="1140"/>
        <w:tab w:val="left" w:pos="1440"/>
      </w:tabs>
      <w:ind w:left="1440" w:hanging="1440"/>
    </w:pPr>
  </w:style>
  <w:style w:type="paragraph" w:styleId="TOC7">
    <w:name w:val="toc 7"/>
    <w:basedOn w:val="TOC4"/>
    <w:next w:val="Normal"/>
    <w:semiHidden/>
    <w:rsid w:val="00932BEF"/>
    <w:pPr>
      <w:tabs>
        <w:tab w:val="clear" w:pos="1140"/>
        <w:tab w:val="left" w:pos="1440"/>
      </w:tabs>
      <w:ind w:left="1440" w:hanging="1440"/>
    </w:pPr>
  </w:style>
  <w:style w:type="paragraph" w:styleId="TOC8">
    <w:name w:val="toc 8"/>
    <w:basedOn w:val="TOC4"/>
    <w:next w:val="Normal"/>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30"/>
    </w:rPr>
  </w:style>
  <w:style w:type="paragraph" w:customStyle="1" w:styleId="zzContents">
    <w:name w:val="zzContents"/>
    <w:basedOn w:val="Introduction"/>
    <w:next w:val="TOC1"/>
    <w:rsid w:val="00932BEF"/>
    <w:pPr>
      <w:tabs>
        <w:tab w:val="clear" w:pos="400"/>
      </w:tabs>
    </w:p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lang w:eastAsia="ja-JP"/>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450B79"/>
    <w:pPr>
      <w:spacing w:after="0" w:line="240" w:lineRule="auto"/>
    </w:pPr>
  </w:style>
  <w:style w:type="character" w:customStyle="1" w:styleId="E-mailSignatureChar">
    <w:name w:val="E-mail Signature Char"/>
    <w:basedOn w:val="DefaultParagraphFont"/>
    <w:link w:val="E-mailSignature"/>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rsid w:val="00450B79"/>
    <w:pPr>
      <w:spacing w:after="0" w:line="240" w:lineRule="auto"/>
    </w:pPr>
    <w:rPr>
      <w:i/>
      <w:iCs/>
    </w:rPr>
  </w:style>
  <w:style w:type="character" w:customStyle="1" w:styleId="HTMLAddressChar">
    <w:name w:val="HTML Address Char"/>
    <w:basedOn w:val="DefaultParagraphFont"/>
    <w:link w:val="HTMLAddress"/>
    <w:rsid w:val="00450B79"/>
    <w:rPr>
      <w:rFonts w:eastAsia="MS Mincho"/>
      <w:i/>
      <w:iCs/>
      <w:sz w:val="22"/>
      <w:lang w:val="en-GB" w:eastAsia="fr-FR"/>
    </w:rPr>
  </w:style>
  <w:style w:type="paragraph" w:styleId="HTMLPreformatted">
    <w:name w:val="HTML Preformatted"/>
    <w:basedOn w:val="Normal"/>
    <w:link w:val="HTMLPreformattedChar"/>
    <w:rsid w:val="00450B79"/>
    <w:pPr>
      <w:spacing w:after="0" w:line="240" w:lineRule="auto"/>
    </w:pPr>
  </w:style>
  <w:style w:type="character" w:customStyle="1" w:styleId="HTMLPreformattedChar">
    <w:name w:val="HTML Preformatted Char"/>
    <w:basedOn w:val="DefaultParagraphFont"/>
    <w:link w:val="HTMLPreformatted"/>
    <w:rsid w:val="00450B79"/>
    <w:rPr>
      <w:rFonts w:eastAsia="MS Mincho"/>
      <w:sz w:val="22"/>
      <w:lang w:val="en-GB" w:eastAsia="fr-FR"/>
    </w:rPr>
  </w:style>
  <w:style w:type="paragraph" w:styleId="TOCHeading">
    <w:name w:val="TOC Heading"/>
    <w:basedOn w:val="Heading1"/>
    <w:next w:val="Normal"/>
    <w:uiPriority w:val="39"/>
    <w:semiHidden/>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rsid w:val="00450B79"/>
    <w:pPr>
      <w:spacing w:line="240" w:lineRule="auto"/>
    </w:pPr>
    <w:rPr>
      <w:b/>
      <w:bCs/>
    </w:rPr>
  </w:style>
  <w:style w:type="character" w:customStyle="1" w:styleId="CommentTextChar">
    <w:name w:val="Comment Text Char"/>
    <w:basedOn w:val="DefaultParagraphFont"/>
    <w:link w:val="CommentText"/>
    <w:semiHidden/>
    <w:rsid w:val="00450B79"/>
    <w:rPr>
      <w:rFonts w:eastAsia="MS Mincho"/>
      <w:sz w:val="22"/>
      <w:lang w:val="en-GB" w:eastAsia="fr-FR"/>
    </w:rPr>
  </w:style>
  <w:style w:type="character" w:customStyle="1" w:styleId="CommentSubjectChar">
    <w:name w:val="Comment Subject Char"/>
    <w:basedOn w:val="CommentTextChar"/>
    <w:link w:val="CommentSubject"/>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rsid w:val="00450B79"/>
    <w:pPr>
      <w:spacing w:after="0" w:line="240" w:lineRule="auto"/>
    </w:pPr>
    <w:rPr>
      <w:sz w:val="18"/>
      <w:szCs w:val="18"/>
    </w:rPr>
  </w:style>
  <w:style w:type="character" w:customStyle="1" w:styleId="BalloonTextChar">
    <w:name w:val="Balloon Text Char"/>
    <w:basedOn w:val="DefaultParagraphFont"/>
    <w:link w:val="BalloonText"/>
    <w:rsid w:val="00450B79"/>
    <w:rPr>
      <w:rFonts w:eastAsia="MS Mincho"/>
      <w:sz w:val="18"/>
      <w:szCs w:val="18"/>
      <w:lang w:val="en-GB" w:eastAsia="fr-FR"/>
    </w:rPr>
  </w:style>
  <w:style w:type="paragraph" w:styleId="NormalWeb">
    <w:name w:val="Normal (Web)"/>
    <w:basedOn w:val="Normal"/>
    <w:rsid w:val="00450B79"/>
    <w:rPr>
      <w:sz w:val="26"/>
      <w:szCs w:val="26"/>
    </w:rPr>
  </w:style>
  <w:style w:type="table" w:styleId="Table3Deffects1">
    <w:name w:val="Table 3D effects 1"/>
    <w:basedOn w:val="TableNormal"/>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Normal"/>
    <w:rsid w:val="00240D48"/>
    <w:pPr>
      <w:spacing w:line="240" w:lineRule="atLeast"/>
    </w:pPr>
    <w:rPr>
      <w:rFonts w:eastAsia="Calibri" w:cs="Times New Roman"/>
      <w:sz w:val="23"/>
      <w:szCs w:val="23"/>
      <w:lang w:eastAsia="en-US"/>
    </w:rPr>
  </w:style>
  <w:style w:type="paragraph" w:styleId="Revision">
    <w:name w:val="Revision"/>
    <w:hidden/>
    <w:uiPriority w:val="99"/>
    <w:semiHidden/>
    <w:rsid w:val="00C815BB"/>
    <w:rPr>
      <w:rFonts w:eastAsia="MS Mincho"/>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ann\AppData\Roaming\Microsoft\Templat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269333055b410e1980164bf1d6cf1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563EFE2-7E1A-4912-8C1E-4A1D99B87367}">
  <ds:schemaRefs>
    <ds:schemaRef ds:uri="http://schemas.microsoft.com/sharepoint/v3/contenttype/forms"/>
  </ds:schemaRefs>
</ds:datastoreItem>
</file>

<file path=customXml/itemProps2.xml><?xml version="1.0" encoding="utf-8"?>
<ds:datastoreItem xmlns:ds="http://schemas.openxmlformats.org/officeDocument/2006/customXml" ds:itemID="{A44EF4AC-5A88-4244-909E-BFE623E57AB8}">
  <ds:schemaRefs>
    <ds:schemaRef ds:uri="http://schemas.openxmlformats.org/officeDocument/2006/bibliography"/>
  </ds:schemaRefs>
</ds:datastoreItem>
</file>

<file path=customXml/itemProps3.xml><?xml version="1.0" encoding="utf-8"?>
<ds:datastoreItem xmlns:ds="http://schemas.openxmlformats.org/officeDocument/2006/customXml" ds:itemID="{03B86844-9C72-4752-B388-0DE8AAEF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8B8226-4179-4E06-BC08-D8B286FF56C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std_EN_FR.dotm</Template>
  <TotalTime>8</TotalTime>
  <Pages>3</Pages>
  <Words>322</Words>
  <Characters>2028</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CEN Annex ZA (informative) - Relationship between this European Standard and the [essential]/[interoperability]/[…] requirements of [Directive]/[Regulation]/[Decision]/[…][Reference numbers of the legal act] aimed to be covered</vt:lpstr>
      <vt:lpstr/>
      <vt:lpstr/>
    </vt:vector>
  </TitlesOfParts>
  <Company>Afnor</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 Annex ZA (informative) - Relationship between this European Standard and the [essential]/[interoperability]/[…] requirements of [Directive]/[Regulation]/[Decision]/[…][Reference numbers of the legal act] aimed to be covered</dc:title>
  <dc:creator>Schobeß, Christian</dc:creator>
  <cp:keywords>CEN, Annex ZA, informative, relationship, EU, Directive, essential, requirements</cp:keywords>
  <cp:lastModifiedBy>Frankowska Joanna</cp:lastModifiedBy>
  <cp:revision>4</cp:revision>
  <dcterms:created xsi:type="dcterms:W3CDTF">2024-08-09T10:27:00Z</dcterms:created>
  <dcterms:modified xsi:type="dcterms:W3CDTF">2024-09-26T12:13:00Z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0x01010066E1B49CF51A9F429440A3C78B816EED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MSIP_Label_6bd9ddd1-4d20-43f6-abfa-fc3c07406f94_Enabled">
    <vt:lpwstr>true</vt:lpwstr>
  </property>
  <property fmtid="{D5CDD505-2E9C-101B-9397-08002B2CF9AE}" pid="9" name="MSIP_Label_6bd9ddd1-4d20-43f6-abfa-fc3c07406f94_SetDate">
    <vt:lpwstr>2023-09-21T09:58:52Z</vt:lpwstr>
  </property>
  <property fmtid="{D5CDD505-2E9C-101B-9397-08002B2CF9AE}" pid="10" name="MSIP_Label_6bd9ddd1-4d20-43f6-abfa-fc3c07406f94_Method">
    <vt:lpwstr>Privileged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6724c43c-da5d-461f-bbcc-6403e93bcfe2</vt:lpwstr>
  </property>
  <property fmtid="{D5CDD505-2E9C-101B-9397-08002B2CF9AE}" pid="14" name="MSIP_Label_6bd9ddd1-4d20-43f6-abfa-fc3c07406f94_ContentBits">
    <vt:lpwstr>0</vt:lpwstr>
  </property>
</Properties>
</file>